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7083" w14:textId="77777777" w:rsidR="005A43EB" w:rsidRDefault="005A43EB" w:rsidP="005A43EB">
      <w:pPr>
        <w:rPr>
          <w:b/>
          <w:sz w:val="32"/>
          <w:szCs w:val="32"/>
        </w:rPr>
      </w:pPr>
    </w:p>
    <w:p w14:paraId="5B7ECC20" w14:textId="47358353" w:rsidR="00F56E08" w:rsidRPr="005A43EB" w:rsidRDefault="005A43EB" w:rsidP="00F56E08">
      <w:pPr>
        <w:jc w:val="center"/>
        <w:rPr>
          <w:b/>
          <w:color w:val="002060"/>
          <w:sz w:val="32"/>
          <w:szCs w:val="32"/>
        </w:rPr>
      </w:pPr>
      <w:r w:rsidRPr="005A43EB">
        <w:rPr>
          <w:b/>
          <w:color w:val="002060"/>
          <w:sz w:val="32"/>
          <w:szCs w:val="32"/>
        </w:rPr>
        <w:t>Montefiore</w:t>
      </w:r>
      <w:r w:rsidR="002F675C" w:rsidRPr="005A43EB">
        <w:rPr>
          <w:b/>
          <w:color w:val="002060"/>
          <w:sz w:val="32"/>
          <w:szCs w:val="32"/>
        </w:rPr>
        <w:t xml:space="preserve"> Respiratory Infection Guidelines</w:t>
      </w:r>
    </w:p>
    <w:p w14:paraId="263B2216" w14:textId="7A872F1C" w:rsidR="00F3274F" w:rsidRPr="002F675C" w:rsidRDefault="002F675C" w:rsidP="00F56E08">
      <w:pPr>
        <w:jc w:val="center"/>
      </w:pPr>
      <w:r>
        <w:rPr>
          <w:sz w:val="28"/>
          <w:szCs w:val="28"/>
        </w:rPr>
        <w:t xml:space="preserve"> </w:t>
      </w:r>
      <w:r>
        <w:t>(</w:t>
      </w:r>
      <w:r w:rsidR="00F56E08">
        <w:t xml:space="preserve">Revised </w:t>
      </w:r>
      <w:r w:rsidR="000B6C65">
        <w:t>2022</w:t>
      </w:r>
      <w:r w:rsidR="00F56E08">
        <w:t xml:space="preserve">, </w:t>
      </w:r>
      <w:r>
        <w:t>includes CAP, HAP/VAP, aspiration, lung abscess/empyema</w:t>
      </w:r>
      <w:r w:rsidR="00736FFB">
        <w:t>, COPD exacerbations</w:t>
      </w:r>
      <w:r w:rsidR="004612B3">
        <w:t>; adapted from IDSA/ATS or NYS, CDC, NIH guidelines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480" w14:paraId="0856EE6C" w14:textId="77777777" w:rsidTr="00836480">
        <w:tc>
          <w:tcPr>
            <w:tcW w:w="9576" w:type="dxa"/>
          </w:tcPr>
          <w:p w14:paraId="14A082AC" w14:textId="77777777" w:rsidR="00836480" w:rsidRPr="0031706C" w:rsidRDefault="00836480" w:rsidP="00836480">
            <w:r w:rsidRPr="0031706C">
              <w:t xml:space="preserve">General notes: </w:t>
            </w:r>
          </w:p>
          <w:p w14:paraId="6CC1C617" w14:textId="77777777" w:rsidR="00836480" w:rsidRPr="0031706C" w:rsidRDefault="00836480" w:rsidP="00836480">
            <w:pPr>
              <w:pStyle w:val="ListParagraph"/>
              <w:numPr>
                <w:ilvl w:val="0"/>
                <w:numId w:val="8"/>
              </w:numPr>
            </w:pPr>
            <w:r w:rsidRPr="0031706C">
              <w:t>“De-label” penicillin allergy when possible and update medical record if patient able to tolerate beta-lactams</w:t>
            </w:r>
          </w:p>
          <w:p w14:paraId="60D956BE" w14:textId="77777777" w:rsidR="00836480" w:rsidRPr="0031706C" w:rsidRDefault="00836480" w:rsidP="00836480">
            <w:pPr>
              <w:pStyle w:val="ListParagraph"/>
              <w:numPr>
                <w:ilvl w:val="0"/>
                <w:numId w:val="8"/>
              </w:numPr>
            </w:pPr>
            <w:r w:rsidRPr="0031706C">
              <w:t>Reassess patient condition daily and switch to PO whenever possible</w:t>
            </w:r>
          </w:p>
          <w:p w14:paraId="7768BE3C" w14:textId="260BBD36" w:rsidR="00836480" w:rsidRPr="00836480" w:rsidRDefault="00836480" w:rsidP="00836480">
            <w:pPr>
              <w:pStyle w:val="ListParagraph"/>
              <w:numPr>
                <w:ilvl w:val="0"/>
                <w:numId w:val="8"/>
              </w:numPr>
              <w:rPr>
                <w:u w:val="single"/>
              </w:rPr>
            </w:pPr>
            <w:r w:rsidRPr="0031706C">
              <w:t>Do NOT “restart the antibiotic clock at discharge,” 5 days for CAP = 5 days, not 5 MORE days after discharge</w:t>
            </w:r>
          </w:p>
        </w:tc>
      </w:tr>
    </w:tbl>
    <w:p w14:paraId="0B8B4241" w14:textId="2C8CB265" w:rsidR="00E26DB4" w:rsidRPr="005A43EB" w:rsidRDefault="006370F0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br/>
      </w:r>
      <w:r w:rsidR="004612B3" w:rsidRPr="005A43EB">
        <w:rPr>
          <w:b/>
          <w:color w:val="002060"/>
          <w:sz w:val="24"/>
          <w:szCs w:val="24"/>
        </w:rPr>
        <w:t>Highlights:</w:t>
      </w:r>
    </w:p>
    <w:p w14:paraId="78795C40" w14:textId="77777777" w:rsidR="00E26DB4" w:rsidRPr="005A43EB" w:rsidRDefault="00E26DB4" w:rsidP="00E57101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5A43EB">
        <w:rPr>
          <w:sz w:val="24"/>
          <w:szCs w:val="24"/>
        </w:rPr>
        <w:t>No role for routine steroids (outside of refractory septic shock)</w:t>
      </w:r>
    </w:p>
    <w:p w14:paraId="62D4FCA2" w14:textId="629DDEA3" w:rsidR="00E26DB4" w:rsidRPr="005A43EB" w:rsidRDefault="001F047F" w:rsidP="00E57101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5A43EB">
        <w:rPr>
          <w:sz w:val="24"/>
          <w:szCs w:val="24"/>
        </w:rPr>
        <w:t>Obtain r</w:t>
      </w:r>
      <w:r w:rsidR="00E26DB4" w:rsidRPr="005A43EB">
        <w:rPr>
          <w:sz w:val="24"/>
          <w:szCs w:val="24"/>
        </w:rPr>
        <w:t xml:space="preserve">espiratory and blood cultures </w:t>
      </w:r>
      <w:r w:rsidR="00F3107C" w:rsidRPr="005A43EB">
        <w:rPr>
          <w:sz w:val="24"/>
          <w:szCs w:val="24"/>
        </w:rPr>
        <w:t xml:space="preserve">ONLY </w:t>
      </w:r>
      <w:r w:rsidR="00E26DB4" w:rsidRPr="005A43EB">
        <w:rPr>
          <w:sz w:val="24"/>
          <w:szCs w:val="24"/>
        </w:rPr>
        <w:t xml:space="preserve">in severe disease and those </w:t>
      </w:r>
      <w:r w:rsidRPr="005A43EB">
        <w:rPr>
          <w:sz w:val="24"/>
          <w:szCs w:val="24"/>
        </w:rPr>
        <w:t xml:space="preserve">who </w:t>
      </w:r>
      <w:r w:rsidR="00E26DB4" w:rsidRPr="005A43EB">
        <w:rPr>
          <w:sz w:val="24"/>
          <w:szCs w:val="24"/>
        </w:rPr>
        <w:t>receiv</w:t>
      </w:r>
      <w:r w:rsidRPr="005A43EB">
        <w:rPr>
          <w:sz w:val="24"/>
          <w:szCs w:val="24"/>
        </w:rPr>
        <w:t>e</w:t>
      </w:r>
      <w:r w:rsidR="00E26DB4" w:rsidRPr="005A43EB">
        <w:rPr>
          <w:sz w:val="24"/>
          <w:szCs w:val="24"/>
        </w:rPr>
        <w:t xml:space="preserve"> empiric MRSA or </w:t>
      </w:r>
      <w:r w:rsidR="00E26DB4" w:rsidRPr="005A43EB">
        <w:rPr>
          <w:i/>
          <w:sz w:val="24"/>
          <w:szCs w:val="24"/>
        </w:rPr>
        <w:t>P</w:t>
      </w:r>
      <w:r w:rsidR="00A86355" w:rsidRPr="005A43EB">
        <w:rPr>
          <w:i/>
          <w:sz w:val="24"/>
          <w:szCs w:val="24"/>
        </w:rPr>
        <w:t>seudomonas</w:t>
      </w:r>
      <w:r w:rsidR="00E26DB4" w:rsidRPr="005A43EB">
        <w:rPr>
          <w:i/>
          <w:sz w:val="24"/>
          <w:szCs w:val="24"/>
        </w:rPr>
        <w:t xml:space="preserve"> aeruginosa </w:t>
      </w:r>
      <w:r w:rsidR="00E26DB4" w:rsidRPr="005A43EB">
        <w:rPr>
          <w:sz w:val="24"/>
          <w:szCs w:val="24"/>
        </w:rPr>
        <w:t>coverage</w:t>
      </w:r>
    </w:p>
    <w:p w14:paraId="1FECB695" w14:textId="281844F7" w:rsidR="00E26DB4" w:rsidRPr="005A43EB" w:rsidRDefault="00E26DB4" w:rsidP="00E57101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5A43EB">
        <w:rPr>
          <w:sz w:val="24"/>
          <w:szCs w:val="24"/>
        </w:rPr>
        <w:t>P</w:t>
      </w:r>
      <w:r w:rsidR="00F3107C" w:rsidRPr="005A43EB">
        <w:rPr>
          <w:sz w:val="24"/>
          <w:szCs w:val="24"/>
        </w:rPr>
        <w:t>rocalcitonin</w:t>
      </w:r>
      <w:r w:rsidRPr="005A43EB">
        <w:rPr>
          <w:sz w:val="24"/>
          <w:szCs w:val="24"/>
        </w:rPr>
        <w:t xml:space="preserve"> </w:t>
      </w:r>
      <w:r w:rsidR="001F047F" w:rsidRPr="005A43EB">
        <w:rPr>
          <w:sz w:val="24"/>
          <w:szCs w:val="24"/>
        </w:rPr>
        <w:t xml:space="preserve">is </w:t>
      </w:r>
      <w:r w:rsidRPr="005A43EB">
        <w:rPr>
          <w:sz w:val="24"/>
          <w:szCs w:val="24"/>
        </w:rPr>
        <w:t>not recommended to determine need for initial therapy but can assist in monitoring response to treatment</w:t>
      </w:r>
    </w:p>
    <w:p w14:paraId="572542E7" w14:textId="461A8BBA" w:rsidR="00E26DB4" w:rsidRPr="005A43EB" w:rsidRDefault="00E26DB4" w:rsidP="00E57101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5A43EB">
        <w:rPr>
          <w:sz w:val="24"/>
          <w:szCs w:val="24"/>
        </w:rPr>
        <w:t>MRSA nasal swab</w:t>
      </w:r>
      <w:r w:rsidR="001F047F" w:rsidRPr="005A43EB">
        <w:rPr>
          <w:sz w:val="24"/>
          <w:szCs w:val="24"/>
        </w:rPr>
        <w:t xml:space="preserve"> is</w:t>
      </w:r>
      <w:r w:rsidRPr="005A43EB">
        <w:rPr>
          <w:sz w:val="24"/>
          <w:szCs w:val="24"/>
        </w:rPr>
        <w:t xml:space="preserve"> recommended to guide de-escalation when empiric MRSA coverage</w:t>
      </w:r>
      <w:r w:rsidR="001F047F" w:rsidRPr="005A43EB">
        <w:rPr>
          <w:sz w:val="24"/>
          <w:szCs w:val="24"/>
        </w:rPr>
        <w:t xml:space="preserve"> is</w:t>
      </w:r>
      <w:r w:rsidRPr="005A43EB">
        <w:rPr>
          <w:sz w:val="24"/>
          <w:szCs w:val="24"/>
        </w:rPr>
        <w:t xml:space="preserve"> started</w:t>
      </w:r>
    </w:p>
    <w:p w14:paraId="4B846A6A" w14:textId="31C1F591" w:rsidR="00E26DB4" w:rsidRPr="005A43EB" w:rsidRDefault="00E26DB4" w:rsidP="00E57101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5A43EB">
        <w:rPr>
          <w:sz w:val="24"/>
          <w:szCs w:val="24"/>
        </w:rPr>
        <w:t>Routine follow up X-rays not recommended</w:t>
      </w:r>
      <w:r w:rsidR="004612B3" w:rsidRPr="005A43EB">
        <w:rPr>
          <w:sz w:val="24"/>
          <w:szCs w:val="24"/>
        </w:rPr>
        <w:t xml:space="preserve"> for bacterial PNA</w:t>
      </w:r>
    </w:p>
    <w:p w14:paraId="4C27689C" w14:textId="45B62D54" w:rsidR="009942BB" w:rsidRPr="005A43EB" w:rsidRDefault="009942BB" w:rsidP="00E57101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5A43EB">
        <w:rPr>
          <w:sz w:val="24"/>
          <w:szCs w:val="24"/>
        </w:rPr>
        <w:t xml:space="preserve">COVID-19 </w:t>
      </w:r>
      <w:r w:rsidR="00216FF5" w:rsidRPr="005A43EB">
        <w:rPr>
          <w:sz w:val="24"/>
          <w:szCs w:val="24"/>
        </w:rPr>
        <w:t xml:space="preserve">guidelines </w:t>
      </w:r>
      <w:r w:rsidRPr="005A43EB">
        <w:rPr>
          <w:sz w:val="24"/>
          <w:szCs w:val="24"/>
        </w:rPr>
        <w:t xml:space="preserve">not included here, please visit </w:t>
      </w:r>
      <w:hyperlink r:id="rId7" w:history="1">
        <w:r w:rsidRPr="005A43EB">
          <w:rPr>
            <w:rStyle w:val="Hyperlink"/>
            <w:sz w:val="24"/>
            <w:szCs w:val="24"/>
          </w:rPr>
          <w:t>https://www.covid19treatmentguidelines.nih.gov/therapeutic-management/</w:t>
        </w:r>
      </w:hyperlink>
      <w:r w:rsidRPr="005A43EB">
        <w:rPr>
          <w:sz w:val="24"/>
          <w:szCs w:val="24"/>
        </w:rPr>
        <w:t xml:space="preserve"> </w:t>
      </w:r>
    </w:p>
    <w:p w14:paraId="2FE6FF87" w14:textId="77777777" w:rsidR="004612B3" w:rsidRPr="00E26DB4" w:rsidRDefault="004612B3" w:rsidP="004612B3">
      <w:pPr>
        <w:pStyle w:val="ListParagraph"/>
      </w:pPr>
    </w:p>
    <w:p w14:paraId="31F33DD3" w14:textId="116B6D87" w:rsidR="00CC4CF3" w:rsidRPr="005A43EB" w:rsidRDefault="00CC4CF3">
      <w:pPr>
        <w:rPr>
          <w:sz w:val="24"/>
          <w:szCs w:val="24"/>
        </w:rPr>
      </w:pPr>
      <w:r w:rsidRPr="005A43EB">
        <w:rPr>
          <w:b/>
          <w:sz w:val="24"/>
          <w:szCs w:val="24"/>
        </w:rPr>
        <w:t xml:space="preserve">Risk factors for MRSA or </w:t>
      </w:r>
      <w:r w:rsidRPr="005A43EB">
        <w:rPr>
          <w:b/>
          <w:i/>
          <w:sz w:val="24"/>
          <w:szCs w:val="24"/>
        </w:rPr>
        <w:t>P. aeruginosa</w:t>
      </w:r>
      <w:r w:rsidRPr="005A43EB">
        <w:rPr>
          <w:i/>
          <w:sz w:val="24"/>
          <w:szCs w:val="24"/>
        </w:rPr>
        <w:t xml:space="preserve"> </w:t>
      </w:r>
      <w:r w:rsidRPr="005A43EB">
        <w:rPr>
          <w:sz w:val="24"/>
          <w:szCs w:val="24"/>
        </w:rPr>
        <w:t xml:space="preserve">(obtain nasal </w:t>
      </w:r>
      <w:r w:rsidR="000A0877" w:rsidRPr="005A43EB">
        <w:rPr>
          <w:sz w:val="24"/>
          <w:szCs w:val="24"/>
        </w:rPr>
        <w:t xml:space="preserve">MRSA </w:t>
      </w:r>
      <w:r w:rsidRPr="005A43EB">
        <w:rPr>
          <w:sz w:val="24"/>
          <w:szCs w:val="24"/>
        </w:rPr>
        <w:t>PCR; respiratory culture and nasal influenza/RSV swab as indicated</w:t>
      </w:r>
      <w:r w:rsidR="000A0877" w:rsidRPr="005A43EB">
        <w:rPr>
          <w:sz w:val="24"/>
          <w:szCs w:val="24"/>
        </w:rPr>
        <w:t xml:space="preserve">; note that </w:t>
      </w:r>
      <w:r w:rsidR="000A0877" w:rsidRPr="005A43EB">
        <w:rPr>
          <w:i/>
          <w:iCs/>
          <w:sz w:val="24"/>
          <w:szCs w:val="24"/>
        </w:rPr>
        <w:t>S. aureus</w:t>
      </w:r>
      <w:r w:rsidR="000A0877" w:rsidRPr="005A43EB">
        <w:rPr>
          <w:sz w:val="24"/>
          <w:szCs w:val="24"/>
        </w:rPr>
        <w:t xml:space="preserve"> PNA was observed in COVID-19 patients at MMC as a complication of prolonged intubation; if COVID-19 suspected, obtain SARS-CoV-2 PCR</w:t>
      </w:r>
      <w:r w:rsidRPr="005A43EB">
        <w:rPr>
          <w:sz w:val="24"/>
          <w:szCs w:val="24"/>
        </w:rPr>
        <w:t>)</w:t>
      </w:r>
      <w:r w:rsidR="00907283" w:rsidRPr="005A43EB">
        <w:rPr>
          <w:sz w:val="24"/>
          <w:szCs w:val="24"/>
        </w:rPr>
        <w:t>:</w:t>
      </w:r>
    </w:p>
    <w:p w14:paraId="5B978EE8" w14:textId="77777777" w:rsidR="00CC4CF3" w:rsidRPr="005A43EB" w:rsidRDefault="00E26DB4" w:rsidP="00112C4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A43EB">
        <w:rPr>
          <w:sz w:val="24"/>
          <w:szCs w:val="24"/>
        </w:rPr>
        <w:t>P</w:t>
      </w:r>
      <w:r w:rsidR="00CC4CF3" w:rsidRPr="005A43EB">
        <w:rPr>
          <w:sz w:val="24"/>
          <w:szCs w:val="24"/>
        </w:rPr>
        <w:t>rior isolation of either on cultures</w:t>
      </w:r>
    </w:p>
    <w:p w14:paraId="60525084" w14:textId="77777777" w:rsidR="00CC4CF3" w:rsidRPr="005A43EB" w:rsidRDefault="00E26DB4" w:rsidP="00112C4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A43EB">
        <w:rPr>
          <w:sz w:val="24"/>
          <w:szCs w:val="24"/>
        </w:rPr>
        <w:t>H</w:t>
      </w:r>
      <w:r w:rsidR="00CC4CF3" w:rsidRPr="005A43EB">
        <w:rPr>
          <w:sz w:val="24"/>
          <w:szCs w:val="24"/>
        </w:rPr>
        <w:t>ospitalization AND treatment with IV antibiotics in prior 90 days</w:t>
      </w:r>
    </w:p>
    <w:p w14:paraId="50E7C9EB" w14:textId="77777777" w:rsidR="00CC4CF3" w:rsidRPr="005A43EB" w:rsidRDefault="00CC4CF3" w:rsidP="00112C4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A43EB">
        <w:rPr>
          <w:sz w:val="24"/>
          <w:szCs w:val="24"/>
        </w:rPr>
        <w:t>IVDU (specifically MRSA)</w:t>
      </w:r>
    </w:p>
    <w:p w14:paraId="5897ACF9" w14:textId="38DD0AC1" w:rsidR="00836480" w:rsidRPr="005A43EB" w:rsidRDefault="00CC4CF3" w:rsidP="0083648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A43EB">
        <w:rPr>
          <w:sz w:val="24"/>
          <w:szCs w:val="24"/>
        </w:rPr>
        <w:t>Pneumonia associated with influenza</w:t>
      </w:r>
      <w:r w:rsidR="000A0877" w:rsidRPr="005A43EB">
        <w:rPr>
          <w:sz w:val="24"/>
          <w:szCs w:val="24"/>
        </w:rPr>
        <w:t xml:space="preserve"> (specifically S. aureus and Streptococci)</w:t>
      </w:r>
    </w:p>
    <w:p w14:paraId="79EF3D46" w14:textId="344C65DD" w:rsidR="000A0877" w:rsidRPr="005A43EB" w:rsidRDefault="000A0877" w:rsidP="00836480">
      <w:pPr>
        <w:jc w:val="center"/>
        <w:rPr>
          <w:b/>
          <w:sz w:val="24"/>
          <w:szCs w:val="24"/>
        </w:rPr>
      </w:pPr>
    </w:p>
    <w:p w14:paraId="71EC93EB" w14:textId="1BF386E6" w:rsidR="005A43EB" w:rsidRPr="005A43EB" w:rsidRDefault="005A43EB" w:rsidP="00836480">
      <w:pPr>
        <w:jc w:val="center"/>
        <w:rPr>
          <w:b/>
          <w:sz w:val="24"/>
          <w:szCs w:val="24"/>
        </w:rPr>
      </w:pPr>
    </w:p>
    <w:p w14:paraId="282EEA5C" w14:textId="77777777" w:rsidR="004612B3" w:rsidRDefault="004612B3" w:rsidP="00E57101">
      <w:pPr>
        <w:rPr>
          <w:b/>
          <w:sz w:val="28"/>
          <w:szCs w:val="28"/>
          <w:u w:val="single"/>
        </w:rPr>
      </w:pPr>
    </w:p>
    <w:p w14:paraId="1F8AF047" w14:textId="1559917B" w:rsidR="00836480" w:rsidRPr="005A43EB" w:rsidRDefault="00907283" w:rsidP="00836480">
      <w:pPr>
        <w:jc w:val="center"/>
        <w:rPr>
          <w:b/>
          <w:color w:val="002060"/>
          <w:sz w:val="28"/>
          <w:szCs w:val="28"/>
          <w:u w:val="single"/>
        </w:rPr>
      </w:pPr>
      <w:r w:rsidRPr="005A43EB">
        <w:rPr>
          <w:b/>
          <w:color w:val="002060"/>
          <w:sz w:val="28"/>
          <w:szCs w:val="28"/>
          <w:u w:val="single"/>
        </w:rPr>
        <w:t>Treatment</w:t>
      </w:r>
    </w:p>
    <w:p w14:paraId="3C08350E" w14:textId="30309701" w:rsidR="00871AD6" w:rsidRPr="005A43EB" w:rsidRDefault="00871AD6" w:rsidP="00836480">
      <w:pPr>
        <w:rPr>
          <w:b/>
          <w:sz w:val="24"/>
          <w:szCs w:val="24"/>
        </w:rPr>
      </w:pPr>
      <w:r w:rsidRPr="005A43EB">
        <w:rPr>
          <w:b/>
          <w:sz w:val="24"/>
          <w:szCs w:val="24"/>
        </w:rPr>
        <w:t>Outpatient CAP</w:t>
      </w:r>
      <w:r w:rsidR="00D8609F" w:rsidRPr="005A43EB">
        <w:rPr>
          <w:sz w:val="24"/>
          <w:szCs w:val="24"/>
        </w:rPr>
        <w:t xml:space="preserve">: </w:t>
      </w:r>
      <w:r w:rsidRPr="005A43EB">
        <w:rPr>
          <w:color w:val="FF0000"/>
          <w:sz w:val="24"/>
          <w:szCs w:val="24"/>
        </w:rPr>
        <w:t>non-severe</w:t>
      </w:r>
      <w:r w:rsidR="00D8609F" w:rsidRPr="005A43EB">
        <w:rPr>
          <w:sz w:val="24"/>
          <w:szCs w:val="24"/>
        </w:rPr>
        <w:t xml:space="preserve">, no risk factors for antibiotic resistant pathogens (e.g. MRSA, </w:t>
      </w:r>
      <w:r w:rsidR="00A86355" w:rsidRPr="005A43EB">
        <w:rPr>
          <w:i/>
          <w:sz w:val="24"/>
          <w:szCs w:val="24"/>
        </w:rPr>
        <w:t>P. aeruginosa</w:t>
      </w:r>
      <w:r w:rsidR="00D8609F" w:rsidRPr="005A43EB">
        <w:rPr>
          <w:sz w:val="24"/>
          <w:szCs w:val="24"/>
        </w:rPr>
        <w:t>)</w:t>
      </w:r>
      <w:r w:rsidR="00907283" w:rsidRPr="005A43EB">
        <w:rPr>
          <w:sz w:val="24"/>
          <w:szCs w:val="24"/>
        </w:rPr>
        <w:t>.</w:t>
      </w:r>
      <w:r w:rsidR="00E25D83" w:rsidRPr="005A43EB">
        <w:rPr>
          <w:sz w:val="24"/>
          <w:szCs w:val="24"/>
        </w:rPr>
        <w:t xml:space="preserve"> Pathogens: </w:t>
      </w:r>
      <w:r w:rsidR="00E25D83" w:rsidRPr="005A43EB">
        <w:rPr>
          <w:i/>
          <w:sz w:val="24"/>
          <w:szCs w:val="24"/>
        </w:rPr>
        <w:t xml:space="preserve">Streptococci, </w:t>
      </w:r>
      <w:proofErr w:type="spellStart"/>
      <w:r w:rsidR="00E25D83" w:rsidRPr="005A43EB">
        <w:rPr>
          <w:i/>
          <w:sz w:val="24"/>
          <w:szCs w:val="24"/>
        </w:rPr>
        <w:t>Haemophilus</w:t>
      </w:r>
      <w:proofErr w:type="spellEnd"/>
      <w:r w:rsidR="00E25D83" w:rsidRPr="005A43EB">
        <w:rPr>
          <w:sz w:val="24"/>
          <w:szCs w:val="24"/>
        </w:rPr>
        <w:t xml:space="preserve">, </w:t>
      </w:r>
      <w:proofErr w:type="spellStart"/>
      <w:r w:rsidR="00E25D83" w:rsidRPr="005A43EB">
        <w:rPr>
          <w:sz w:val="24"/>
          <w:szCs w:val="24"/>
        </w:rPr>
        <w:t>atypicals</w:t>
      </w:r>
      <w:proofErr w:type="spellEnd"/>
      <w:r w:rsidR="00E25D83" w:rsidRPr="005A43EB">
        <w:rPr>
          <w:sz w:val="24"/>
          <w:szCs w:val="24"/>
        </w:rPr>
        <w:t xml:space="preserve"> like </w:t>
      </w:r>
      <w:r w:rsidR="00E25D83" w:rsidRPr="005A43EB">
        <w:rPr>
          <w:i/>
          <w:sz w:val="24"/>
          <w:szCs w:val="24"/>
        </w:rPr>
        <w:t>Mycoplasma, Legionella</w:t>
      </w:r>
      <w:r w:rsidR="00E25D83" w:rsidRPr="005A43EB">
        <w:rPr>
          <w:sz w:val="24"/>
          <w:szCs w:val="24"/>
        </w:rPr>
        <w:t xml:space="preserve"> (esp. warmer months)</w:t>
      </w:r>
    </w:p>
    <w:p w14:paraId="21E82DDC" w14:textId="77777777" w:rsidR="00D8609F" w:rsidRPr="005A43EB" w:rsidRDefault="00D8609F" w:rsidP="00D860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A43EB">
        <w:rPr>
          <w:sz w:val="24"/>
          <w:szCs w:val="24"/>
        </w:rPr>
        <w:t>Amoxicillin 1g three times daily, OR</w:t>
      </w:r>
    </w:p>
    <w:p w14:paraId="6334073E" w14:textId="77777777" w:rsidR="00D8609F" w:rsidRPr="005A43EB" w:rsidRDefault="00D8609F" w:rsidP="00D860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A43EB">
        <w:rPr>
          <w:sz w:val="24"/>
          <w:szCs w:val="24"/>
        </w:rPr>
        <w:t>Doxycycline 100mg twice daily</w:t>
      </w:r>
    </w:p>
    <w:p w14:paraId="457906CE" w14:textId="233994C2" w:rsidR="00D8609F" w:rsidRPr="005A43EB" w:rsidRDefault="00D8609F" w:rsidP="00A8635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A43EB">
        <w:rPr>
          <w:sz w:val="24"/>
          <w:szCs w:val="24"/>
        </w:rPr>
        <w:t>Azithromycin</w:t>
      </w:r>
      <w:r w:rsidR="006370F0">
        <w:rPr>
          <w:sz w:val="24"/>
          <w:szCs w:val="24"/>
        </w:rPr>
        <w:t xml:space="preserve"> </w:t>
      </w:r>
      <w:r w:rsidRPr="005A43EB">
        <w:rPr>
          <w:sz w:val="24"/>
          <w:szCs w:val="24"/>
        </w:rPr>
        <w:t>500mg on day 1, then 250mg daily for remaining course (ONLY</w:t>
      </w:r>
      <w:r w:rsidR="00E26DB4" w:rsidRPr="005A43EB">
        <w:rPr>
          <w:sz w:val="24"/>
          <w:szCs w:val="24"/>
        </w:rPr>
        <w:t xml:space="preserve"> recommended</w:t>
      </w:r>
      <w:r w:rsidRPr="005A43EB">
        <w:rPr>
          <w:sz w:val="24"/>
          <w:szCs w:val="24"/>
        </w:rPr>
        <w:t xml:space="preserve"> in areas with macrolide resistance &lt;25%) – </w:t>
      </w:r>
      <w:r w:rsidR="00E26DB4" w:rsidRPr="005A43EB">
        <w:rPr>
          <w:i/>
          <w:sz w:val="24"/>
          <w:szCs w:val="24"/>
        </w:rPr>
        <w:t>Note MMC microbiology laboratory does not routinely test for S.</w:t>
      </w:r>
      <w:r w:rsidR="00A86355" w:rsidRPr="005A43EB">
        <w:rPr>
          <w:i/>
          <w:sz w:val="24"/>
          <w:szCs w:val="24"/>
        </w:rPr>
        <w:t xml:space="preserve"> </w:t>
      </w:r>
      <w:r w:rsidR="00E26DB4" w:rsidRPr="005A43EB">
        <w:rPr>
          <w:i/>
          <w:sz w:val="24"/>
          <w:szCs w:val="24"/>
        </w:rPr>
        <w:t>pneumoniae susceptibilities vs. macrolides</w:t>
      </w:r>
    </w:p>
    <w:p w14:paraId="4F06E94C" w14:textId="2CA4A449" w:rsidR="00D8609F" w:rsidRPr="005A43EB" w:rsidRDefault="006370F0" w:rsidP="00D8609F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D8609F" w:rsidRPr="005A43EB">
        <w:rPr>
          <w:b/>
          <w:sz w:val="24"/>
          <w:szCs w:val="24"/>
        </w:rPr>
        <w:t>Inpatient CAP:</w:t>
      </w:r>
      <w:r w:rsidR="00D8609F" w:rsidRPr="005A43EB">
        <w:rPr>
          <w:sz w:val="24"/>
          <w:szCs w:val="24"/>
        </w:rPr>
        <w:t xml:space="preserve"> </w:t>
      </w:r>
      <w:r w:rsidR="00D8609F" w:rsidRPr="005A43EB">
        <w:rPr>
          <w:color w:val="FF0000"/>
          <w:sz w:val="24"/>
          <w:szCs w:val="24"/>
        </w:rPr>
        <w:t>non-severe</w:t>
      </w:r>
      <w:r w:rsidR="00D8609F" w:rsidRPr="005A43EB">
        <w:rPr>
          <w:sz w:val="24"/>
          <w:szCs w:val="24"/>
        </w:rPr>
        <w:t>, no risk factors for antibiotic resistant pathogens (e.g.</w:t>
      </w:r>
      <w:r w:rsidR="000B6C65" w:rsidRPr="005A43EB">
        <w:rPr>
          <w:sz w:val="24"/>
          <w:szCs w:val="24"/>
        </w:rPr>
        <w:t>,</w:t>
      </w:r>
      <w:r w:rsidR="00D8609F" w:rsidRPr="005A43EB">
        <w:rPr>
          <w:sz w:val="24"/>
          <w:szCs w:val="24"/>
        </w:rPr>
        <w:t xml:space="preserve"> MRSA, </w:t>
      </w:r>
      <w:r w:rsidR="00A86355" w:rsidRPr="005A43EB">
        <w:rPr>
          <w:i/>
          <w:sz w:val="24"/>
          <w:szCs w:val="24"/>
        </w:rPr>
        <w:t>P. aeruginosa</w:t>
      </w:r>
      <w:r w:rsidR="00D8609F" w:rsidRPr="005A43EB">
        <w:rPr>
          <w:sz w:val="24"/>
          <w:szCs w:val="24"/>
        </w:rPr>
        <w:t>)</w:t>
      </w:r>
      <w:r w:rsidR="00E25D83" w:rsidRPr="005A43EB">
        <w:rPr>
          <w:sz w:val="24"/>
          <w:szCs w:val="24"/>
        </w:rPr>
        <w:t>. Pathogens: see above</w:t>
      </w:r>
      <w:r w:rsidR="00907283" w:rsidRPr="005A43EB">
        <w:rPr>
          <w:sz w:val="24"/>
          <w:szCs w:val="24"/>
        </w:rPr>
        <w:t>.</w:t>
      </w:r>
    </w:p>
    <w:p w14:paraId="5730E7FE" w14:textId="2B306162" w:rsidR="009E1366" w:rsidRPr="005A43EB" w:rsidRDefault="009E1366" w:rsidP="009E13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A43EB">
        <w:rPr>
          <w:sz w:val="24"/>
          <w:szCs w:val="24"/>
        </w:rPr>
        <w:t xml:space="preserve">Combination beta-lactam (ceftriaxone 1-2g </w:t>
      </w:r>
      <w:r w:rsidR="004E1BAB" w:rsidRPr="005A43EB">
        <w:rPr>
          <w:sz w:val="24"/>
          <w:szCs w:val="24"/>
        </w:rPr>
        <w:t xml:space="preserve">IV </w:t>
      </w:r>
      <w:r w:rsidRPr="005A43EB">
        <w:rPr>
          <w:sz w:val="24"/>
          <w:szCs w:val="24"/>
        </w:rPr>
        <w:t>daily</w:t>
      </w:r>
      <w:r w:rsidR="00907283" w:rsidRPr="005A43EB">
        <w:rPr>
          <w:sz w:val="24"/>
          <w:szCs w:val="24"/>
        </w:rPr>
        <w:t>)</w:t>
      </w:r>
      <w:r w:rsidR="002F675C" w:rsidRPr="005A43EB">
        <w:rPr>
          <w:sz w:val="24"/>
          <w:szCs w:val="24"/>
        </w:rPr>
        <w:t xml:space="preserve"> </w:t>
      </w:r>
      <w:r w:rsidRPr="005A43EB">
        <w:rPr>
          <w:sz w:val="24"/>
          <w:szCs w:val="24"/>
        </w:rPr>
        <w:t xml:space="preserve">with a macrolide (azithromycin 500mg </w:t>
      </w:r>
      <w:r w:rsidR="004E1BAB" w:rsidRPr="005A43EB">
        <w:rPr>
          <w:sz w:val="24"/>
          <w:szCs w:val="24"/>
        </w:rPr>
        <w:t xml:space="preserve">PO </w:t>
      </w:r>
      <w:r w:rsidRPr="005A43EB">
        <w:rPr>
          <w:sz w:val="24"/>
          <w:szCs w:val="24"/>
        </w:rPr>
        <w:t xml:space="preserve">daily) OR doxycycline 100mg </w:t>
      </w:r>
      <w:r w:rsidR="004E1BAB" w:rsidRPr="005A43EB">
        <w:rPr>
          <w:sz w:val="24"/>
          <w:szCs w:val="24"/>
        </w:rPr>
        <w:t xml:space="preserve">PO </w:t>
      </w:r>
      <w:r w:rsidRPr="005A43EB">
        <w:rPr>
          <w:sz w:val="24"/>
          <w:szCs w:val="24"/>
        </w:rPr>
        <w:t xml:space="preserve">twice daily (if contraindication to macrolide or quinolone); </w:t>
      </w:r>
      <w:r w:rsidRPr="005A43EB">
        <w:rPr>
          <w:b/>
          <w:bCs/>
          <w:sz w:val="24"/>
          <w:szCs w:val="24"/>
        </w:rPr>
        <w:t>OR</w:t>
      </w:r>
    </w:p>
    <w:p w14:paraId="28DEBC08" w14:textId="702E2DE8" w:rsidR="00A86355" w:rsidRPr="005A43EB" w:rsidRDefault="009E1366" w:rsidP="009E13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A43EB">
        <w:rPr>
          <w:sz w:val="24"/>
          <w:szCs w:val="24"/>
        </w:rPr>
        <w:t xml:space="preserve">Monotherapy with respiratory fluoroquinolone (levofloxacin 750mg) </w:t>
      </w:r>
      <w:r w:rsidRPr="005A43EB">
        <w:rPr>
          <w:i/>
          <w:iCs/>
          <w:color w:val="FF0000"/>
          <w:sz w:val="24"/>
          <w:szCs w:val="24"/>
        </w:rPr>
        <w:t>especially if anaphylaxis to beta-lactams</w:t>
      </w:r>
    </w:p>
    <w:p w14:paraId="0A40DDE2" w14:textId="3ABE12A9" w:rsidR="009E1366" w:rsidRPr="005A43EB" w:rsidRDefault="002F675C" w:rsidP="00A8635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A43EB">
        <w:rPr>
          <w:sz w:val="24"/>
          <w:szCs w:val="24"/>
        </w:rPr>
        <w:t>750mg dose recommended for those with normal renal function</w:t>
      </w:r>
      <w:r w:rsidR="00330E7A" w:rsidRPr="005A43EB">
        <w:rPr>
          <w:sz w:val="24"/>
          <w:szCs w:val="24"/>
        </w:rPr>
        <w:t xml:space="preserve"> (CrCl &gt;50ml/min)</w:t>
      </w:r>
      <w:r w:rsidRPr="005A43EB">
        <w:rPr>
          <w:sz w:val="24"/>
          <w:szCs w:val="24"/>
        </w:rPr>
        <w:t xml:space="preserve"> in order to maximize concentration-dependent killing properties of fluoroquinolones; elderly patients and those with diminished renal function may require lower dose</w:t>
      </w:r>
    </w:p>
    <w:p w14:paraId="26543078" w14:textId="3E3719BE" w:rsidR="00B52722" w:rsidRPr="005A43EB" w:rsidRDefault="004E1BAB" w:rsidP="009E13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A43EB">
        <w:rPr>
          <w:sz w:val="24"/>
          <w:szCs w:val="24"/>
        </w:rPr>
        <w:t>A</w:t>
      </w:r>
      <w:r w:rsidR="002E702C" w:rsidRPr="005A43EB">
        <w:rPr>
          <w:sz w:val="24"/>
          <w:szCs w:val="24"/>
        </w:rPr>
        <w:t xml:space="preserve">zithromycin </w:t>
      </w:r>
      <w:r w:rsidRPr="005A43EB">
        <w:rPr>
          <w:sz w:val="24"/>
          <w:szCs w:val="24"/>
        </w:rPr>
        <w:t xml:space="preserve">IV </w:t>
      </w:r>
      <w:r w:rsidR="002E702C" w:rsidRPr="005A43EB">
        <w:rPr>
          <w:sz w:val="24"/>
          <w:szCs w:val="24"/>
        </w:rPr>
        <w:t xml:space="preserve">and </w:t>
      </w:r>
      <w:r w:rsidR="00B52722" w:rsidRPr="005A43EB">
        <w:rPr>
          <w:sz w:val="24"/>
          <w:szCs w:val="24"/>
        </w:rPr>
        <w:t xml:space="preserve">Levofloxacin </w:t>
      </w:r>
      <w:r w:rsidRPr="005A43EB">
        <w:rPr>
          <w:sz w:val="24"/>
          <w:szCs w:val="24"/>
        </w:rPr>
        <w:t xml:space="preserve">IV/PO </w:t>
      </w:r>
      <w:r w:rsidR="00B52722" w:rsidRPr="005A43EB">
        <w:rPr>
          <w:sz w:val="24"/>
          <w:szCs w:val="24"/>
        </w:rPr>
        <w:t xml:space="preserve">dose of 750mg require ID/stewardship </w:t>
      </w:r>
      <w:r w:rsidR="004307DA" w:rsidRPr="005A43EB">
        <w:rPr>
          <w:sz w:val="24"/>
          <w:szCs w:val="24"/>
        </w:rPr>
        <w:t xml:space="preserve">approval </w:t>
      </w:r>
      <w:r w:rsidR="004307DA" w:rsidRPr="005A43EB">
        <w:rPr>
          <w:i/>
          <w:iCs/>
          <w:sz w:val="24"/>
          <w:szCs w:val="24"/>
        </w:rPr>
        <w:t>on initiation</w:t>
      </w:r>
    </w:p>
    <w:p w14:paraId="758CDC13" w14:textId="77777777" w:rsidR="009E1366" w:rsidRPr="005A43EB" w:rsidRDefault="009E1366" w:rsidP="009E1366">
      <w:pPr>
        <w:pStyle w:val="ListParagraph"/>
        <w:rPr>
          <w:sz w:val="24"/>
          <w:szCs w:val="24"/>
        </w:rPr>
      </w:pPr>
    </w:p>
    <w:p w14:paraId="37E3AEDA" w14:textId="77777777" w:rsidR="009E1366" w:rsidRPr="005A43EB" w:rsidRDefault="009E1366" w:rsidP="009E1366">
      <w:pPr>
        <w:pStyle w:val="ListParagraph"/>
        <w:ind w:left="0"/>
        <w:rPr>
          <w:sz w:val="24"/>
          <w:szCs w:val="24"/>
        </w:rPr>
      </w:pPr>
      <w:r w:rsidRPr="005A43EB">
        <w:rPr>
          <w:b/>
          <w:sz w:val="24"/>
          <w:szCs w:val="24"/>
        </w:rPr>
        <w:t xml:space="preserve">Inpatient </w:t>
      </w:r>
      <w:r w:rsidRPr="005A43EB">
        <w:rPr>
          <w:b/>
          <w:color w:val="FF0000"/>
          <w:sz w:val="24"/>
          <w:szCs w:val="24"/>
        </w:rPr>
        <w:t>severe</w:t>
      </w:r>
      <w:r w:rsidRPr="005A43EB">
        <w:rPr>
          <w:b/>
          <w:sz w:val="24"/>
          <w:szCs w:val="24"/>
        </w:rPr>
        <w:t xml:space="preserve"> CAP but no risk factors for MRSA or </w:t>
      </w:r>
      <w:r w:rsidRPr="005A43EB">
        <w:rPr>
          <w:b/>
          <w:i/>
          <w:sz w:val="24"/>
          <w:szCs w:val="24"/>
        </w:rPr>
        <w:t>P. aeruginosa</w:t>
      </w:r>
    </w:p>
    <w:p w14:paraId="34B7B50B" w14:textId="25ECD087" w:rsidR="009E1366" w:rsidRPr="005A43EB" w:rsidRDefault="009E1366" w:rsidP="009E136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A43EB">
        <w:rPr>
          <w:sz w:val="24"/>
          <w:szCs w:val="24"/>
        </w:rPr>
        <w:t xml:space="preserve">Combination beta-lactam </w:t>
      </w:r>
      <w:r w:rsidR="00756525" w:rsidRPr="005A43EB">
        <w:rPr>
          <w:sz w:val="24"/>
          <w:szCs w:val="24"/>
        </w:rPr>
        <w:t>(</w:t>
      </w:r>
      <w:r w:rsidRPr="005A43EB">
        <w:rPr>
          <w:sz w:val="24"/>
          <w:szCs w:val="24"/>
        </w:rPr>
        <w:t xml:space="preserve">ceftriaxone 1-2g </w:t>
      </w:r>
      <w:r w:rsidR="004E1BAB" w:rsidRPr="005A43EB">
        <w:rPr>
          <w:sz w:val="24"/>
          <w:szCs w:val="24"/>
        </w:rPr>
        <w:t xml:space="preserve">IV </w:t>
      </w:r>
      <w:r w:rsidRPr="005A43EB">
        <w:rPr>
          <w:sz w:val="24"/>
          <w:szCs w:val="24"/>
        </w:rPr>
        <w:t>daily</w:t>
      </w:r>
      <w:r w:rsidR="00756525" w:rsidRPr="005A43EB">
        <w:rPr>
          <w:sz w:val="24"/>
          <w:szCs w:val="24"/>
        </w:rPr>
        <w:t>)</w:t>
      </w:r>
      <w:r w:rsidR="002F675C" w:rsidRPr="005A43EB">
        <w:rPr>
          <w:sz w:val="24"/>
          <w:szCs w:val="24"/>
        </w:rPr>
        <w:t xml:space="preserve"> w</w:t>
      </w:r>
      <w:r w:rsidRPr="005A43EB">
        <w:rPr>
          <w:sz w:val="24"/>
          <w:szCs w:val="24"/>
        </w:rPr>
        <w:t>ith a macrolide (azithromycin 500mg</w:t>
      </w:r>
      <w:r w:rsidR="004E1BAB" w:rsidRPr="005A43EB">
        <w:rPr>
          <w:sz w:val="24"/>
          <w:szCs w:val="24"/>
        </w:rPr>
        <w:t xml:space="preserve"> IV</w:t>
      </w:r>
      <w:r w:rsidRPr="005A43EB">
        <w:rPr>
          <w:sz w:val="24"/>
          <w:szCs w:val="24"/>
        </w:rPr>
        <w:t xml:space="preserve"> daily); </w:t>
      </w:r>
      <w:r w:rsidRPr="005A43EB">
        <w:rPr>
          <w:b/>
          <w:bCs/>
          <w:sz w:val="24"/>
          <w:szCs w:val="24"/>
        </w:rPr>
        <w:t>OR</w:t>
      </w:r>
    </w:p>
    <w:p w14:paraId="06A9244B" w14:textId="36A41FE2" w:rsidR="009E1366" w:rsidRPr="005A43EB" w:rsidRDefault="009E1366" w:rsidP="009E136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A43EB">
        <w:rPr>
          <w:sz w:val="24"/>
          <w:szCs w:val="24"/>
        </w:rPr>
        <w:t>Combination beta-lactam plus a respiratory fluoroquinolone</w:t>
      </w:r>
      <w:r w:rsidR="00E26DB4" w:rsidRPr="005A43EB">
        <w:rPr>
          <w:sz w:val="24"/>
          <w:szCs w:val="24"/>
        </w:rPr>
        <w:t xml:space="preserve"> (levofloxacin </w:t>
      </w:r>
      <w:r w:rsidR="002F675C" w:rsidRPr="005A43EB">
        <w:rPr>
          <w:sz w:val="24"/>
          <w:szCs w:val="24"/>
        </w:rPr>
        <w:t>50</w:t>
      </w:r>
      <w:r w:rsidR="006370F0">
        <w:rPr>
          <w:sz w:val="24"/>
          <w:szCs w:val="24"/>
        </w:rPr>
        <w:t>0</w:t>
      </w:r>
      <w:r w:rsidR="00E26DB4" w:rsidRPr="005A43EB">
        <w:rPr>
          <w:sz w:val="24"/>
          <w:szCs w:val="24"/>
        </w:rPr>
        <w:t>mg to 750mg</w:t>
      </w:r>
      <w:r w:rsidR="002F675C" w:rsidRPr="005A43EB">
        <w:rPr>
          <w:sz w:val="24"/>
          <w:szCs w:val="24"/>
        </w:rPr>
        <w:t xml:space="preserve"> depending on age and renal function</w:t>
      </w:r>
      <w:r w:rsidR="00A86355" w:rsidRPr="005A43EB">
        <w:rPr>
          <w:sz w:val="24"/>
          <w:szCs w:val="24"/>
        </w:rPr>
        <w:t>)</w:t>
      </w:r>
      <w:r w:rsidR="00E26DB4" w:rsidRPr="005A43EB">
        <w:rPr>
          <w:sz w:val="24"/>
          <w:szCs w:val="24"/>
        </w:rPr>
        <w:t xml:space="preserve">; </w:t>
      </w:r>
      <w:r w:rsidR="00E26DB4" w:rsidRPr="005A43EB">
        <w:rPr>
          <w:i/>
          <w:sz w:val="24"/>
          <w:szCs w:val="24"/>
        </w:rPr>
        <w:t>lower quality of evidence than bullet 1</w:t>
      </w:r>
    </w:p>
    <w:p w14:paraId="21E1F4B0" w14:textId="77777777" w:rsidR="009E1366" w:rsidRPr="005A43EB" w:rsidRDefault="009E1366" w:rsidP="009E1366">
      <w:pPr>
        <w:pStyle w:val="ListParagraph"/>
        <w:ind w:left="360"/>
        <w:rPr>
          <w:sz w:val="24"/>
          <w:szCs w:val="24"/>
        </w:rPr>
      </w:pPr>
    </w:p>
    <w:p w14:paraId="7474DA8D" w14:textId="12584505" w:rsidR="00D30C06" w:rsidRPr="005A43EB" w:rsidRDefault="009E1366" w:rsidP="009E1366">
      <w:pPr>
        <w:pStyle w:val="ListParagraph"/>
        <w:ind w:left="0"/>
        <w:rPr>
          <w:b/>
          <w:sz w:val="24"/>
          <w:szCs w:val="24"/>
        </w:rPr>
      </w:pPr>
      <w:r w:rsidRPr="005A43EB">
        <w:rPr>
          <w:b/>
          <w:sz w:val="24"/>
          <w:szCs w:val="24"/>
        </w:rPr>
        <w:t xml:space="preserve">Inpatient </w:t>
      </w:r>
      <w:r w:rsidRPr="005A43EB">
        <w:rPr>
          <w:b/>
          <w:color w:val="FF0000"/>
          <w:sz w:val="24"/>
          <w:szCs w:val="24"/>
        </w:rPr>
        <w:t>severe</w:t>
      </w:r>
      <w:r w:rsidRPr="005A43EB">
        <w:rPr>
          <w:b/>
          <w:sz w:val="24"/>
          <w:szCs w:val="24"/>
        </w:rPr>
        <w:t xml:space="preserve"> CAP </w:t>
      </w:r>
      <w:r w:rsidR="00D30C06" w:rsidRPr="005A43EB">
        <w:rPr>
          <w:b/>
          <w:sz w:val="24"/>
          <w:szCs w:val="24"/>
        </w:rPr>
        <w:t>with risk factors for MRSA (</w:t>
      </w:r>
      <w:r w:rsidR="00CC4CF3" w:rsidRPr="005A43EB">
        <w:rPr>
          <w:b/>
          <w:sz w:val="24"/>
          <w:szCs w:val="24"/>
        </w:rPr>
        <w:t>see above)</w:t>
      </w:r>
    </w:p>
    <w:p w14:paraId="2A99CFFA" w14:textId="78D89C37" w:rsidR="001A3726" w:rsidRPr="005A43EB" w:rsidRDefault="00D30C06" w:rsidP="00D30C0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5A43EB">
        <w:rPr>
          <w:sz w:val="24"/>
          <w:szCs w:val="24"/>
        </w:rPr>
        <w:t>Ceftriaxone 1-2g</w:t>
      </w:r>
      <w:r w:rsidR="004E1BAB" w:rsidRPr="005A43EB">
        <w:rPr>
          <w:sz w:val="24"/>
          <w:szCs w:val="24"/>
        </w:rPr>
        <w:t xml:space="preserve"> IV</w:t>
      </w:r>
      <w:r w:rsidRPr="005A43EB">
        <w:rPr>
          <w:sz w:val="24"/>
          <w:szCs w:val="24"/>
        </w:rPr>
        <w:t xml:space="preserve"> </w:t>
      </w:r>
      <w:r w:rsidR="00F3107C" w:rsidRPr="005A43EB">
        <w:rPr>
          <w:sz w:val="24"/>
          <w:szCs w:val="24"/>
        </w:rPr>
        <w:t xml:space="preserve">daily </w:t>
      </w:r>
      <w:r w:rsidRPr="005A43EB">
        <w:rPr>
          <w:sz w:val="24"/>
          <w:szCs w:val="24"/>
        </w:rPr>
        <w:t xml:space="preserve">+ Azithromycin 500mg IV </w:t>
      </w:r>
      <w:r w:rsidR="00CC4CF3" w:rsidRPr="005A43EB">
        <w:rPr>
          <w:sz w:val="24"/>
          <w:szCs w:val="24"/>
        </w:rPr>
        <w:t xml:space="preserve">daily </w:t>
      </w:r>
      <w:r w:rsidRPr="005A43EB">
        <w:rPr>
          <w:sz w:val="24"/>
          <w:szCs w:val="24"/>
        </w:rPr>
        <w:t>+ Vanc</w:t>
      </w:r>
      <w:r w:rsidR="00D612D2" w:rsidRPr="005A43EB">
        <w:rPr>
          <w:sz w:val="24"/>
          <w:szCs w:val="24"/>
        </w:rPr>
        <w:t>o</w:t>
      </w:r>
      <w:r w:rsidRPr="005A43EB">
        <w:rPr>
          <w:sz w:val="24"/>
          <w:szCs w:val="24"/>
        </w:rPr>
        <w:t xml:space="preserve">mycin 15-20mg/kg IV (or linezolid 600mg </w:t>
      </w:r>
      <w:r w:rsidR="004E1BAB" w:rsidRPr="005A43EB">
        <w:rPr>
          <w:sz w:val="24"/>
          <w:szCs w:val="24"/>
        </w:rPr>
        <w:t xml:space="preserve">IV </w:t>
      </w:r>
      <w:r w:rsidR="00A86355" w:rsidRPr="005A43EB">
        <w:rPr>
          <w:sz w:val="24"/>
          <w:szCs w:val="24"/>
        </w:rPr>
        <w:t>every 12 hours</w:t>
      </w:r>
      <w:r w:rsidR="001A3726" w:rsidRPr="005A43EB">
        <w:rPr>
          <w:sz w:val="24"/>
          <w:szCs w:val="24"/>
        </w:rPr>
        <w:t xml:space="preserve">, or </w:t>
      </w:r>
      <w:proofErr w:type="spellStart"/>
      <w:r w:rsidR="001A3726" w:rsidRPr="005A43EB">
        <w:rPr>
          <w:sz w:val="24"/>
          <w:szCs w:val="24"/>
        </w:rPr>
        <w:t>ceftaroline</w:t>
      </w:r>
      <w:proofErr w:type="spellEnd"/>
      <w:r w:rsidR="001A3726" w:rsidRPr="005A43EB">
        <w:rPr>
          <w:sz w:val="24"/>
          <w:szCs w:val="24"/>
        </w:rPr>
        <w:t xml:space="preserve"> 600mg </w:t>
      </w:r>
      <w:r w:rsidR="004E1BAB" w:rsidRPr="005A43EB">
        <w:rPr>
          <w:sz w:val="24"/>
          <w:szCs w:val="24"/>
        </w:rPr>
        <w:t xml:space="preserve">IV </w:t>
      </w:r>
      <w:r w:rsidR="001A3726" w:rsidRPr="005A43EB">
        <w:rPr>
          <w:sz w:val="24"/>
          <w:szCs w:val="24"/>
        </w:rPr>
        <w:t>every 12</w:t>
      </w:r>
      <w:r w:rsidR="00A86355" w:rsidRPr="005A43EB">
        <w:rPr>
          <w:sz w:val="24"/>
          <w:szCs w:val="24"/>
        </w:rPr>
        <w:t xml:space="preserve"> hours</w:t>
      </w:r>
      <w:r w:rsidRPr="005A43EB">
        <w:rPr>
          <w:sz w:val="24"/>
          <w:szCs w:val="24"/>
        </w:rPr>
        <w:t>)</w:t>
      </w:r>
    </w:p>
    <w:p w14:paraId="41F15287" w14:textId="02C93AB6" w:rsidR="00D30C06" w:rsidRPr="005A43EB" w:rsidRDefault="001A3726" w:rsidP="00D30C06">
      <w:pPr>
        <w:pStyle w:val="ListParagraph"/>
        <w:numPr>
          <w:ilvl w:val="0"/>
          <w:numId w:val="3"/>
        </w:numPr>
        <w:rPr>
          <w:b/>
          <w:i/>
          <w:iCs/>
          <w:sz w:val="24"/>
          <w:szCs w:val="24"/>
        </w:rPr>
      </w:pPr>
      <w:r w:rsidRPr="005A43EB">
        <w:rPr>
          <w:sz w:val="24"/>
          <w:szCs w:val="24"/>
        </w:rPr>
        <w:t xml:space="preserve">ID/stewardship approval </w:t>
      </w:r>
      <w:r w:rsidR="00330E7A" w:rsidRPr="005A43EB">
        <w:rPr>
          <w:sz w:val="24"/>
          <w:szCs w:val="24"/>
        </w:rPr>
        <w:t xml:space="preserve">is </w:t>
      </w:r>
      <w:r w:rsidRPr="005A43EB">
        <w:rPr>
          <w:sz w:val="24"/>
          <w:szCs w:val="24"/>
        </w:rPr>
        <w:t xml:space="preserve">required for vancomycin </w:t>
      </w:r>
      <w:r w:rsidR="004E1BAB" w:rsidRPr="005A43EB">
        <w:rPr>
          <w:sz w:val="24"/>
          <w:szCs w:val="24"/>
        </w:rPr>
        <w:t xml:space="preserve">IV </w:t>
      </w:r>
      <w:r w:rsidRPr="005A43EB">
        <w:rPr>
          <w:sz w:val="24"/>
          <w:szCs w:val="24"/>
        </w:rPr>
        <w:t>beyond 72</w:t>
      </w:r>
      <w:r w:rsidR="00330E7A" w:rsidRPr="005A43EB">
        <w:rPr>
          <w:sz w:val="24"/>
          <w:szCs w:val="24"/>
        </w:rPr>
        <w:t xml:space="preserve"> hours</w:t>
      </w:r>
      <w:r w:rsidR="004307DA" w:rsidRPr="005A43EB">
        <w:rPr>
          <w:sz w:val="24"/>
          <w:szCs w:val="24"/>
        </w:rPr>
        <w:t xml:space="preserve"> </w:t>
      </w:r>
      <w:r w:rsidRPr="005A43EB">
        <w:rPr>
          <w:sz w:val="24"/>
          <w:szCs w:val="24"/>
        </w:rPr>
        <w:t xml:space="preserve">and </w:t>
      </w:r>
      <w:r w:rsidR="004307DA" w:rsidRPr="005A43EB">
        <w:rPr>
          <w:sz w:val="24"/>
          <w:szCs w:val="24"/>
        </w:rPr>
        <w:t>azithromycin</w:t>
      </w:r>
      <w:r w:rsidR="004E1BAB" w:rsidRPr="005A43EB">
        <w:rPr>
          <w:sz w:val="24"/>
          <w:szCs w:val="24"/>
        </w:rPr>
        <w:t xml:space="preserve"> IV</w:t>
      </w:r>
      <w:r w:rsidR="001F047F" w:rsidRPr="005A43EB">
        <w:rPr>
          <w:sz w:val="24"/>
          <w:szCs w:val="24"/>
        </w:rPr>
        <w:t>.  ID consult</w:t>
      </w:r>
      <w:r w:rsidR="00330E7A" w:rsidRPr="005A43EB">
        <w:rPr>
          <w:sz w:val="24"/>
          <w:szCs w:val="24"/>
        </w:rPr>
        <w:t xml:space="preserve"> is required for </w:t>
      </w:r>
      <w:r w:rsidR="004307DA" w:rsidRPr="005A43EB">
        <w:rPr>
          <w:sz w:val="24"/>
          <w:szCs w:val="24"/>
        </w:rPr>
        <w:t xml:space="preserve">PO/IV </w:t>
      </w:r>
      <w:r w:rsidRPr="005A43EB">
        <w:rPr>
          <w:sz w:val="24"/>
          <w:szCs w:val="24"/>
        </w:rPr>
        <w:t xml:space="preserve">linezolid or </w:t>
      </w:r>
      <w:proofErr w:type="spellStart"/>
      <w:r w:rsidRPr="005A43EB">
        <w:rPr>
          <w:sz w:val="24"/>
          <w:szCs w:val="24"/>
        </w:rPr>
        <w:t>ceftaroline</w:t>
      </w:r>
      <w:proofErr w:type="spellEnd"/>
      <w:r w:rsidRPr="005A43EB">
        <w:rPr>
          <w:sz w:val="24"/>
          <w:szCs w:val="24"/>
        </w:rPr>
        <w:t xml:space="preserve"> </w:t>
      </w:r>
      <w:r w:rsidRPr="005A43EB">
        <w:rPr>
          <w:i/>
          <w:iCs/>
          <w:sz w:val="24"/>
          <w:szCs w:val="24"/>
        </w:rPr>
        <w:t>on initiation</w:t>
      </w:r>
    </w:p>
    <w:p w14:paraId="7259D7E4" w14:textId="0908FC38" w:rsidR="00E25D83" w:rsidRPr="005A43EB" w:rsidRDefault="00E25D83" w:rsidP="00D30C06">
      <w:pPr>
        <w:pStyle w:val="ListParagraph"/>
        <w:numPr>
          <w:ilvl w:val="0"/>
          <w:numId w:val="3"/>
        </w:numPr>
        <w:rPr>
          <w:b/>
          <w:i/>
          <w:iCs/>
          <w:sz w:val="24"/>
          <w:szCs w:val="24"/>
        </w:rPr>
      </w:pPr>
      <w:r w:rsidRPr="005A43EB">
        <w:rPr>
          <w:color w:val="FF0000"/>
          <w:sz w:val="24"/>
          <w:szCs w:val="24"/>
        </w:rPr>
        <w:lastRenderedPageBreak/>
        <w:t xml:space="preserve">Severe allergy to </w:t>
      </w:r>
      <w:r w:rsidR="001F047F" w:rsidRPr="005A43EB">
        <w:rPr>
          <w:color w:val="FF0000"/>
          <w:sz w:val="24"/>
          <w:szCs w:val="24"/>
        </w:rPr>
        <w:t>p</w:t>
      </w:r>
      <w:r w:rsidRPr="005A43EB">
        <w:rPr>
          <w:color w:val="FF0000"/>
          <w:sz w:val="24"/>
          <w:szCs w:val="24"/>
        </w:rPr>
        <w:t>enicillin:</w:t>
      </w:r>
      <w:r w:rsidRPr="005A43EB">
        <w:rPr>
          <w:sz w:val="24"/>
          <w:szCs w:val="24"/>
        </w:rPr>
        <w:t xml:space="preserve"> </w:t>
      </w:r>
      <w:r w:rsidR="00A86355" w:rsidRPr="005A43EB">
        <w:rPr>
          <w:sz w:val="24"/>
          <w:szCs w:val="24"/>
        </w:rPr>
        <w:t>L</w:t>
      </w:r>
      <w:r w:rsidRPr="005A43EB">
        <w:rPr>
          <w:sz w:val="24"/>
          <w:szCs w:val="24"/>
        </w:rPr>
        <w:t>evofloxacin 750mg</w:t>
      </w:r>
      <w:r w:rsidR="001F047F" w:rsidRPr="005A43EB">
        <w:rPr>
          <w:sz w:val="24"/>
          <w:szCs w:val="24"/>
        </w:rPr>
        <w:t xml:space="preserve"> IV</w:t>
      </w:r>
      <w:r w:rsidR="00F3107C" w:rsidRPr="005A43EB">
        <w:rPr>
          <w:sz w:val="24"/>
          <w:szCs w:val="24"/>
        </w:rPr>
        <w:t xml:space="preserve"> daily</w:t>
      </w:r>
      <w:r w:rsidRPr="005A43EB">
        <w:rPr>
          <w:sz w:val="24"/>
          <w:szCs w:val="24"/>
        </w:rPr>
        <w:t xml:space="preserve"> </w:t>
      </w:r>
      <w:r w:rsidR="001F047F" w:rsidRPr="005A43EB">
        <w:rPr>
          <w:sz w:val="24"/>
          <w:szCs w:val="24"/>
        </w:rPr>
        <w:t xml:space="preserve">if CrCl &gt;50ml/min </w:t>
      </w:r>
      <w:r w:rsidRPr="005A43EB">
        <w:rPr>
          <w:sz w:val="24"/>
          <w:szCs w:val="24"/>
        </w:rPr>
        <w:t xml:space="preserve">(or equivalent dose adjusted for renal function) + </w:t>
      </w:r>
      <w:r w:rsidR="00A86355" w:rsidRPr="005A43EB">
        <w:rPr>
          <w:sz w:val="24"/>
          <w:szCs w:val="24"/>
        </w:rPr>
        <w:t>V</w:t>
      </w:r>
      <w:r w:rsidRPr="005A43EB">
        <w:rPr>
          <w:sz w:val="24"/>
          <w:szCs w:val="24"/>
        </w:rPr>
        <w:t>ancomycin 15-20mg/kg</w:t>
      </w:r>
      <w:r w:rsidR="001F047F" w:rsidRPr="005A43EB">
        <w:rPr>
          <w:sz w:val="24"/>
          <w:szCs w:val="24"/>
        </w:rPr>
        <w:t xml:space="preserve"> IV</w:t>
      </w:r>
    </w:p>
    <w:p w14:paraId="61F7CFE5" w14:textId="77777777" w:rsidR="00CC4CF3" w:rsidRPr="005A43EB" w:rsidRDefault="00CC4CF3" w:rsidP="00CC4CF3">
      <w:pPr>
        <w:pStyle w:val="ListParagraph"/>
        <w:rPr>
          <w:b/>
          <w:sz w:val="24"/>
          <w:szCs w:val="24"/>
        </w:rPr>
      </w:pPr>
    </w:p>
    <w:p w14:paraId="7AEF6FA3" w14:textId="00C3FA1A" w:rsidR="00CC4CF3" w:rsidRPr="005A43EB" w:rsidRDefault="00CC4CF3" w:rsidP="00CC4CF3">
      <w:pPr>
        <w:pStyle w:val="ListParagraph"/>
        <w:ind w:left="0"/>
        <w:rPr>
          <w:b/>
          <w:sz w:val="24"/>
          <w:szCs w:val="24"/>
        </w:rPr>
      </w:pPr>
      <w:r w:rsidRPr="005A43EB">
        <w:rPr>
          <w:b/>
          <w:sz w:val="24"/>
          <w:szCs w:val="24"/>
        </w:rPr>
        <w:t xml:space="preserve">Inpatient </w:t>
      </w:r>
      <w:r w:rsidRPr="005A43EB">
        <w:rPr>
          <w:b/>
          <w:color w:val="FF0000"/>
          <w:sz w:val="24"/>
          <w:szCs w:val="24"/>
        </w:rPr>
        <w:t>severe</w:t>
      </w:r>
      <w:r w:rsidRPr="005A43EB">
        <w:rPr>
          <w:b/>
          <w:sz w:val="24"/>
          <w:szCs w:val="24"/>
        </w:rPr>
        <w:t xml:space="preserve"> CAP</w:t>
      </w:r>
      <w:r w:rsidR="00E61C5A" w:rsidRPr="005A43EB">
        <w:rPr>
          <w:b/>
          <w:sz w:val="24"/>
          <w:szCs w:val="24"/>
        </w:rPr>
        <w:t xml:space="preserve">/HAP/VAP </w:t>
      </w:r>
      <w:r w:rsidRPr="005A43EB">
        <w:rPr>
          <w:b/>
          <w:sz w:val="24"/>
          <w:szCs w:val="24"/>
        </w:rPr>
        <w:t xml:space="preserve">with risk factors for </w:t>
      </w:r>
      <w:r w:rsidRPr="005A43EB">
        <w:rPr>
          <w:b/>
          <w:i/>
          <w:sz w:val="24"/>
          <w:szCs w:val="24"/>
        </w:rPr>
        <w:t>P. aeruginosa</w:t>
      </w:r>
      <w:r w:rsidRPr="005A43EB">
        <w:rPr>
          <w:b/>
          <w:sz w:val="24"/>
          <w:szCs w:val="24"/>
        </w:rPr>
        <w:t xml:space="preserve"> (see above)</w:t>
      </w:r>
    </w:p>
    <w:p w14:paraId="4E9AAC30" w14:textId="1AC85B9C" w:rsidR="00CC4CF3" w:rsidRPr="005A43EB" w:rsidRDefault="00CC4CF3" w:rsidP="00CC4C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A43EB">
        <w:rPr>
          <w:sz w:val="24"/>
          <w:szCs w:val="24"/>
        </w:rPr>
        <w:t xml:space="preserve">Piperacillin/tazobactam 4.5g every </w:t>
      </w:r>
      <w:r w:rsidR="007A2053">
        <w:rPr>
          <w:sz w:val="24"/>
          <w:szCs w:val="24"/>
        </w:rPr>
        <w:t>8</w:t>
      </w:r>
      <w:r w:rsidR="00A86355" w:rsidRPr="005A43EB">
        <w:rPr>
          <w:sz w:val="24"/>
          <w:szCs w:val="24"/>
        </w:rPr>
        <w:t xml:space="preserve"> hours</w:t>
      </w:r>
      <w:r w:rsidRPr="005A43EB">
        <w:rPr>
          <w:sz w:val="24"/>
          <w:szCs w:val="24"/>
        </w:rPr>
        <w:t xml:space="preserve"> </w:t>
      </w:r>
      <w:r w:rsidR="007A2053">
        <w:rPr>
          <w:sz w:val="24"/>
          <w:szCs w:val="24"/>
        </w:rPr>
        <w:t xml:space="preserve">extended infusion over 4 hours </w:t>
      </w:r>
      <w:r w:rsidR="00A32912" w:rsidRPr="005A43EB">
        <w:rPr>
          <w:sz w:val="24"/>
          <w:szCs w:val="24"/>
        </w:rPr>
        <w:t xml:space="preserve">if </w:t>
      </w:r>
      <w:proofErr w:type="spellStart"/>
      <w:r w:rsidR="00A32912" w:rsidRPr="005A43EB">
        <w:rPr>
          <w:sz w:val="24"/>
          <w:szCs w:val="24"/>
        </w:rPr>
        <w:t>CrCl</w:t>
      </w:r>
      <w:proofErr w:type="spellEnd"/>
      <w:r w:rsidR="00A32912" w:rsidRPr="005A43EB">
        <w:rPr>
          <w:sz w:val="24"/>
          <w:szCs w:val="24"/>
        </w:rPr>
        <w:t xml:space="preserve"> &gt;</w:t>
      </w:r>
      <w:r w:rsidR="006370F0">
        <w:rPr>
          <w:sz w:val="24"/>
          <w:szCs w:val="24"/>
        </w:rPr>
        <w:t>2</w:t>
      </w:r>
      <w:r w:rsidR="00A32912" w:rsidRPr="005A43EB">
        <w:rPr>
          <w:sz w:val="24"/>
          <w:szCs w:val="24"/>
        </w:rPr>
        <w:t xml:space="preserve">0ml/min (or equivalent dose adjusted for renal function) </w:t>
      </w:r>
      <w:r w:rsidRPr="005A43EB">
        <w:rPr>
          <w:b/>
          <w:bCs/>
          <w:sz w:val="24"/>
          <w:szCs w:val="24"/>
        </w:rPr>
        <w:t>OR</w:t>
      </w:r>
      <w:r w:rsidRPr="005A43EB">
        <w:rPr>
          <w:sz w:val="24"/>
          <w:szCs w:val="24"/>
        </w:rPr>
        <w:t xml:space="preserve"> Cefepime 2g every 8</w:t>
      </w:r>
      <w:r w:rsidR="00A86355" w:rsidRPr="005A43EB">
        <w:rPr>
          <w:sz w:val="24"/>
          <w:szCs w:val="24"/>
        </w:rPr>
        <w:t xml:space="preserve"> hours</w:t>
      </w:r>
      <w:r w:rsidR="00A32912" w:rsidRPr="005A43EB">
        <w:rPr>
          <w:sz w:val="24"/>
          <w:szCs w:val="24"/>
        </w:rPr>
        <w:t xml:space="preserve"> if CrCl &gt;60ml/min (or equivalent dose adjusted for renal function)</w:t>
      </w:r>
    </w:p>
    <w:p w14:paraId="1ECC7D8A" w14:textId="470C0D67" w:rsidR="00CC4CF3" w:rsidRPr="005A43EB" w:rsidRDefault="00CC4CF3" w:rsidP="00A86355">
      <w:pPr>
        <w:pStyle w:val="ListParagraph"/>
        <w:numPr>
          <w:ilvl w:val="1"/>
          <w:numId w:val="3"/>
        </w:numPr>
        <w:rPr>
          <w:i/>
          <w:sz w:val="24"/>
          <w:szCs w:val="24"/>
        </w:rPr>
      </w:pPr>
      <w:r w:rsidRPr="005A43EB">
        <w:rPr>
          <w:i/>
          <w:sz w:val="24"/>
          <w:szCs w:val="24"/>
        </w:rPr>
        <w:t xml:space="preserve">If in ICU, extended infusion </w:t>
      </w:r>
      <w:r w:rsidR="00330E7A" w:rsidRPr="005A43EB">
        <w:rPr>
          <w:i/>
          <w:sz w:val="24"/>
          <w:szCs w:val="24"/>
        </w:rPr>
        <w:t xml:space="preserve">of piperacillin/tazobactam and cefepime is recommended </w:t>
      </w:r>
    </w:p>
    <w:p w14:paraId="786F4644" w14:textId="049C4949" w:rsidR="00E25D83" w:rsidRPr="005A43EB" w:rsidRDefault="00E25D83" w:rsidP="00E25D83">
      <w:pPr>
        <w:pStyle w:val="ListParagraph"/>
        <w:numPr>
          <w:ilvl w:val="0"/>
          <w:numId w:val="3"/>
        </w:numPr>
        <w:rPr>
          <w:b/>
          <w:i/>
          <w:iCs/>
          <w:sz w:val="24"/>
          <w:szCs w:val="24"/>
        </w:rPr>
      </w:pPr>
      <w:r w:rsidRPr="005A43EB">
        <w:rPr>
          <w:color w:val="FF0000"/>
          <w:sz w:val="24"/>
          <w:szCs w:val="24"/>
        </w:rPr>
        <w:t xml:space="preserve">Severe allergy to </w:t>
      </w:r>
      <w:r w:rsidR="004E1BAB" w:rsidRPr="005A43EB">
        <w:rPr>
          <w:color w:val="FF0000"/>
          <w:sz w:val="24"/>
          <w:szCs w:val="24"/>
        </w:rPr>
        <w:t>p</w:t>
      </w:r>
      <w:r w:rsidRPr="005A43EB">
        <w:rPr>
          <w:color w:val="FF0000"/>
          <w:sz w:val="24"/>
          <w:szCs w:val="24"/>
        </w:rPr>
        <w:t>enicillin:</w:t>
      </w:r>
      <w:r w:rsidRPr="005A43EB">
        <w:rPr>
          <w:sz w:val="24"/>
          <w:szCs w:val="24"/>
        </w:rPr>
        <w:t xml:space="preserve"> </w:t>
      </w:r>
      <w:r w:rsidR="00A86355" w:rsidRPr="005A43EB">
        <w:rPr>
          <w:sz w:val="24"/>
          <w:szCs w:val="24"/>
        </w:rPr>
        <w:t>L</w:t>
      </w:r>
      <w:r w:rsidRPr="005A43EB">
        <w:rPr>
          <w:sz w:val="24"/>
          <w:szCs w:val="24"/>
        </w:rPr>
        <w:t xml:space="preserve">evofloxacin 750mg </w:t>
      </w:r>
      <w:r w:rsidR="004E1BAB" w:rsidRPr="005A43EB">
        <w:rPr>
          <w:sz w:val="24"/>
          <w:szCs w:val="24"/>
        </w:rPr>
        <w:t>IV</w:t>
      </w:r>
      <w:r w:rsidR="00F3107C" w:rsidRPr="005A43EB">
        <w:rPr>
          <w:sz w:val="24"/>
          <w:szCs w:val="24"/>
        </w:rPr>
        <w:t xml:space="preserve"> d</w:t>
      </w:r>
      <w:r w:rsidR="00A86355" w:rsidRPr="005A43EB">
        <w:rPr>
          <w:sz w:val="24"/>
          <w:szCs w:val="24"/>
        </w:rPr>
        <w:t>ail</w:t>
      </w:r>
      <w:r w:rsidR="00F3107C" w:rsidRPr="005A43EB">
        <w:rPr>
          <w:sz w:val="24"/>
          <w:szCs w:val="24"/>
        </w:rPr>
        <w:t>y</w:t>
      </w:r>
      <w:r w:rsidR="004E1BAB" w:rsidRPr="005A43EB">
        <w:rPr>
          <w:sz w:val="24"/>
          <w:szCs w:val="24"/>
        </w:rPr>
        <w:t xml:space="preserve"> if CrCl &gt;50ml/min </w:t>
      </w:r>
      <w:r w:rsidRPr="005A43EB">
        <w:rPr>
          <w:sz w:val="24"/>
          <w:szCs w:val="24"/>
        </w:rPr>
        <w:t xml:space="preserve">(or equivalent dose adjusted for renal function) + </w:t>
      </w:r>
      <w:r w:rsidR="00A86355" w:rsidRPr="005A43EB">
        <w:rPr>
          <w:sz w:val="24"/>
          <w:szCs w:val="24"/>
        </w:rPr>
        <w:t>V</w:t>
      </w:r>
      <w:r w:rsidRPr="005A43EB">
        <w:rPr>
          <w:sz w:val="24"/>
          <w:szCs w:val="24"/>
        </w:rPr>
        <w:t>ancomycin 15-20mg/kg</w:t>
      </w:r>
      <w:r w:rsidR="004E1BAB" w:rsidRPr="005A43EB">
        <w:rPr>
          <w:sz w:val="24"/>
          <w:szCs w:val="24"/>
        </w:rPr>
        <w:t xml:space="preserve"> IV</w:t>
      </w:r>
      <w:r w:rsidRPr="005A43EB">
        <w:rPr>
          <w:sz w:val="24"/>
          <w:szCs w:val="24"/>
        </w:rPr>
        <w:t xml:space="preserve"> +/- </w:t>
      </w:r>
      <w:r w:rsidR="00A86355" w:rsidRPr="005A43EB">
        <w:rPr>
          <w:sz w:val="24"/>
          <w:szCs w:val="24"/>
        </w:rPr>
        <w:t>G</w:t>
      </w:r>
      <w:r w:rsidRPr="005A43EB">
        <w:rPr>
          <w:sz w:val="24"/>
          <w:szCs w:val="24"/>
        </w:rPr>
        <w:t xml:space="preserve">entamicin 3mg/kg </w:t>
      </w:r>
      <w:r w:rsidR="004E1BAB" w:rsidRPr="005A43EB">
        <w:rPr>
          <w:sz w:val="24"/>
          <w:szCs w:val="24"/>
        </w:rPr>
        <w:t>IV ideal</w:t>
      </w:r>
      <w:r w:rsidRPr="005A43EB">
        <w:rPr>
          <w:sz w:val="24"/>
          <w:szCs w:val="24"/>
        </w:rPr>
        <w:t xml:space="preserve"> body weight</w:t>
      </w:r>
      <w:r w:rsidR="00E61C5A" w:rsidRPr="005A43EB">
        <w:rPr>
          <w:sz w:val="24"/>
          <w:szCs w:val="24"/>
        </w:rPr>
        <w:t xml:space="preserve"> (for added Pseudomonal coverage)</w:t>
      </w:r>
    </w:p>
    <w:p w14:paraId="25F8D147" w14:textId="7D50C6DA" w:rsidR="00CC4CF3" w:rsidRPr="005A43EB" w:rsidRDefault="00CC4CF3" w:rsidP="00CC4CF3">
      <w:pPr>
        <w:pStyle w:val="ListParagraph"/>
        <w:numPr>
          <w:ilvl w:val="0"/>
          <w:numId w:val="3"/>
        </w:numPr>
        <w:rPr>
          <w:i/>
          <w:sz w:val="24"/>
          <w:szCs w:val="24"/>
        </w:rPr>
      </w:pPr>
      <w:r w:rsidRPr="005A43EB">
        <w:rPr>
          <w:i/>
          <w:sz w:val="24"/>
          <w:szCs w:val="24"/>
        </w:rPr>
        <w:t>Contact ID/Stewardship if prior history of multidrug resistant Pseudomonas</w:t>
      </w:r>
    </w:p>
    <w:p w14:paraId="0A827D43" w14:textId="276B19B4" w:rsidR="0083479E" w:rsidRPr="005A43EB" w:rsidRDefault="0083479E" w:rsidP="0083479E">
      <w:pPr>
        <w:rPr>
          <w:b/>
          <w:bCs/>
          <w:iCs/>
          <w:sz w:val="24"/>
          <w:szCs w:val="24"/>
        </w:rPr>
      </w:pPr>
      <w:r w:rsidRPr="005A43EB">
        <w:rPr>
          <w:b/>
          <w:bCs/>
          <w:iCs/>
          <w:sz w:val="24"/>
          <w:szCs w:val="24"/>
        </w:rPr>
        <w:t xml:space="preserve">Inpatient </w:t>
      </w:r>
      <w:r w:rsidRPr="005A43EB">
        <w:rPr>
          <w:b/>
          <w:bCs/>
          <w:iCs/>
          <w:color w:val="FF0000"/>
          <w:sz w:val="24"/>
          <w:szCs w:val="24"/>
        </w:rPr>
        <w:t>severe</w:t>
      </w:r>
      <w:r w:rsidRPr="005A43EB">
        <w:rPr>
          <w:b/>
          <w:bCs/>
          <w:iCs/>
          <w:sz w:val="24"/>
          <w:szCs w:val="24"/>
        </w:rPr>
        <w:t xml:space="preserve"> CAP/HAP/VAP with septic shock, ARDS +/-</w:t>
      </w:r>
      <w:r w:rsidR="00A86355" w:rsidRPr="005A43EB">
        <w:rPr>
          <w:b/>
          <w:bCs/>
          <w:iCs/>
          <w:sz w:val="24"/>
          <w:szCs w:val="24"/>
        </w:rPr>
        <w:t xml:space="preserve"> </w:t>
      </w:r>
      <w:r w:rsidRPr="005A43EB">
        <w:rPr>
          <w:b/>
          <w:bCs/>
          <w:iCs/>
          <w:sz w:val="24"/>
          <w:szCs w:val="24"/>
        </w:rPr>
        <w:t>ECMO, unknown organism</w:t>
      </w:r>
      <w:r w:rsidR="001A5707" w:rsidRPr="005A43EB">
        <w:rPr>
          <w:b/>
          <w:bCs/>
          <w:iCs/>
          <w:sz w:val="24"/>
          <w:szCs w:val="24"/>
        </w:rPr>
        <w:t>; compromised host</w:t>
      </w:r>
    </w:p>
    <w:p w14:paraId="61FB24FB" w14:textId="29062D4E" w:rsidR="0083479E" w:rsidRPr="005A43EB" w:rsidRDefault="0083479E" w:rsidP="0083479E">
      <w:pPr>
        <w:pStyle w:val="ListParagraph"/>
        <w:numPr>
          <w:ilvl w:val="0"/>
          <w:numId w:val="10"/>
        </w:numPr>
        <w:rPr>
          <w:iCs/>
          <w:sz w:val="24"/>
          <w:szCs w:val="24"/>
        </w:rPr>
      </w:pPr>
      <w:r w:rsidRPr="005A43EB">
        <w:rPr>
          <w:iCs/>
          <w:sz w:val="24"/>
          <w:szCs w:val="24"/>
        </w:rPr>
        <w:t>Add azithromycin 500mg</w:t>
      </w:r>
      <w:r w:rsidR="004E1BAB" w:rsidRPr="005A43EB">
        <w:rPr>
          <w:iCs/>
          <w:sz w:val="24"/>
          <w:szCs w:val="24"/>
        </w:rPr>
        <w:t xml:space="preserve"> IV</w:t>
      </w:r>
      <w:r w:rsidRPr="005A43EB">
        <w:rPr>
          <w:iCs/>
          <w:sz w:val="24"/>
          <w:szCs w:val="24"/>
        </w:rPr>
        <w:t xml:space="preserve"> to above regimen to cover </w:t>
      </w:r>
      <w:proofErr w:type="spellStart"/>
      <w:r w:rsidRPr="005A43EB">
        <w:rPr>
          <w:iCs/>
          <w:sz w:val="24"/>
          <w:szCs w:val="24"/>
        </w:rPr>
        <w:t>atypicals</w:t>
      </w:r>
      <w:proofErr w:type="spellEnd"/>
      <w:r w:rsidRPr="005A43EB">
        <w:rPr>
          <w:iCs/>
          <w:sz w:val="24"/>
          <w:szCs w:val="24"/>
        </w:rPr>
        <w:t xml:space="preserve"> (</w:t>
      </w:r>
      <w:r w:rsidRPr="005A43EB">
        <w:rPr>
          <w:i/>
          <w:iCs/>
          <w:sz w:val="24"/>
          <w:szCs w:val="24"/>
        </w:rPr>
        <w:t>Legionella, mycoplasma</w:t>
      </w:r>
      <w:r w:rsidRPr="005A43EB">
        <w:rPr>
          <w:iCs/>
          <w:sz w:val="24"/>
          <w:szCs w:val="24"/>
        </w:rPr>
        <w:t xml:space="preserve"> spp</w:t>
      </w:r>
      <w:r w:rsidR="001A5707" w:rsidRPr="005A43EB">
        <w:rPr>
          <w:iCs/>
          <w:sz w:val="24"/>
          <w:szCs w:val="24"/>
        </w:rPr>
        <w:t>.</w:t>
      </w:r>
      <w:r w:rsidRPr="005A43EB">
        <w:rPr>
          <w:iCs/>
          <w:sz w:val="24"/>
          <w:szCs w:val="24"/>
        </w:rPr>
        <w:t>)</w:t>
      </w:r>
    </w:p>
    <w:p w14:paraId="14802D89" w14:textId="7D6B1C77" w:rsidR="00E25D83" w:rsidRPr="005A43EB" w:rsidRDefault="0083479E" w:rsidP="00A86355">
      <w:pPr>
        <w:pStyle w:val="ListParagraph"/>
        <w:numPr>
          <w:ilvl w:val="0"/>
          <w:numId w:val="10"/>
        </w:numPr>
        <w:rPr>
          <w:iCs/>
          <w:sz w:val="24"/>
          <w:szCs w:val="24"/>
        </w:rPr>
      </w:pPr>
      <w:r w:rsidRPr="005A43EB">
        <w:rPr>
          <w:iCs/>
          <w:sz w:val="24"/>
          <w:szCs w:val="24"/>
        </w:rPr>
        <w:t xml:space="preserve">If urine </w:t>
      </w:r>
      <w:r w:rsidRPr="005A43EB">
        <w:rPr>
          <w:i/>
          <w:iCs/>
          <w:sz w:val="24"/>
          <w:szCs w:val="24"/>
        </w:rPr>
        <w:t>Legionella</w:t>
      </w:r>
      <w:r w:rsidRPr="005A43EB">
        <w:rPr>
          <w:iCs/>
          <w:sz w:val="24"/>
          <w:szCs w:val="24"/>
        </w:rPr>
        <w:t xml:space="preserve"> Ag (for serogroup 1) is negative, azithromycin </w:t>
      </w:r>
      <w:r w:rsidR="004E1BAB" w:rsidRPr="005A43EB">
        <w:rPr>
          <w:iCs/>
          <w:sz w:val="24"/>
          <w:szCs w:val="24"/>
        </w:rPr>
        <w:t xml:space="preserve">IV </w:t>
      </w:r>
      <w:r w:rsidRPr="005A43EB">
        <w:rPr>
          <w:iCs/>
          <w:sz w:val="24"/>
          <w:szCs w:val="24"/>
        </w:rPr>
        <w:t xml:space="preserve">can be continued for other </w:t>
      </w:r>
      <w:r w:rsidRPr="005A43EB">
        <w:rPr>
          <w:i/>
          <w:iCs/>
          <w:sz w:val="24"/>
          <w:szCs w:val="24"/>
        </w:rPr>
        <w:t>Legionella</w:t>
      </w:r>
      <w:r w:rsidRPr="005A43EB">
        <w:rPr>
          <w:iCs/>
          <w:sz w:val="24"/>
          <w:szCs w:val="24"/>
        </w:rPr>
        <w:t xml:space="preserve"> and </w:t>
      </w:r>
      <w:r w:rsidRPr="005A43EB">
        <w:rPr>
          <w:i/>
          <w:iCs/>
          <w:sz w:val="24"/>
          <w:szCs w:val="24"/>
        </w:rPr>
        <w:t>Mycoplasma</w:t>
      </w:r>
      <w:r w:rsidRPr="005A43EB">
        <w:rPr>
          <w:iCs/>
          <w:sz w:val="24"/>
          <w:szCs w:val="24"/>
        </w:rPr>
        <w:t xml:space="preserve"> species at discretion of ID consult</w:t>
      </w:r>
    </w:p>
    <w:p w14:paraId="0141019C" w14:textId="433F44F5" w:rsidR="00DA25D4" w:rsidRPr="005A43EB" w:rsidRDefault="006370F0" w:rsidP="00CC4CF3">
      <w:pPr>
        <w:pStyle w:val="ListParagraph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DA25D4" w:rsidRPr="005A43EB">
        <w:rPr>
          <w:b/>
          <w:bCs/>
          <w:sz w:val="24"/>
          <w:szCs w:val="24"/>
        </w:rPr>
        <w:t xml:space="preserve">Inpatient </w:t>
      </w:r>
      <w:r w:rsidR="00DA25D4" w:rsidRPr="005A43EB">
        <w:rPr>
          <w:b/>
          <w:bCs/>
          <w:color w:val="FF0000"/>
          <w:sz w:val="24"/>
          <w:szCs w:val="24"/>
        </w:rPr>
        <w:t>severe</w:t>
      </w:r>
      <w:r w:rsidR="00DA25D4" w:rsidRPr="005A43EB">
        <w:rPr>
          <w:b/>
          <w:bCs/>
          <w:sz w:val="24"/>
          <w:szCs w:val="24"/>
        </w:rPr>
        <w:t xml:space="preserve"> pneumonia </w:t>
      </w:r>
      <w:r w:rsidR="001A5707" w:rsidRPr="005A43EB">
        <w:rPr>
          <w:b/>
          <w:bCs/>
          <w:sz w:val="24"/>
          <w:szCs w:val="24"/>
        </w:rPr>
        <w:t>w/</w:t>
      </w:r>
      <w:r w:rsidR="00DA25D4" w:rsidRPr="005A43EB">
        <w:rPr>
          <w:b/>
          <w:bCs/>
          <w:sz w:val="24"/>
          <w:szCs w:val="24"/>
        </w:rPr>
        <w:t xml:space="preserve"> lung abscess or empyema</w:t>
      </w:r>
      <w:r w:rsidR="00E25D83" w:rsidRPr="005A43EB">
        <w:rPr>
          <w:b/>
          <w:bCs/>
          <w:sz w:val="24"/>
          <w:szCs w:val="24"/>
        </w:rPr>
        <w:t xml:space="preserve"> </w:t>
      </w:r>
    </w:p>
    <w:p w14:paraId="72198A88" w14:textId="3BD0323F" w:rsidR="00DA25D4" w:rsidRPr="005A43EB" w:rsidRDefault="00DA25D4" w:rsidP="00DA25D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A43EB">
        <w:rPr>
          <w:sz w:val="24"/>
          <w:szCs w:val="24"/>
        </w:rPr>
        <w:t>ID consult strongly advised for assistance with work up and treatment; can contact antimicrobial stewardship for initial recommendations</w:t>
      </w:r>
    </w:p>
    <w:p w14:paraId="1A4C69F6" w14:textId="770BABD7" w:rsidR="00DA25D4" w:rsidRPr="005A43EB" w:rsidRDefault="00DA25D4" w:rsidP="00E61C5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A43EB">
        <w:rPr>
          <w:sz w:val="24"/>
          <w:szCs w:val="24"/>
        </w:rPr>
        <w:t xml:space="preserve">Pathogens can include </w:t>
      </w:r>
      <w:r w:rsidRPr="005A43EB">
        <w:rPr>
          <w:i/>
          <w:sz w:val="24"/>
          <w:szCs w:val="24"/>
        </w:rPr>
        <w:t>S. aureus, Streptococcal</w:t>
      </w:r>
      <w:r w:rsidRPr="005A43EB">
        <w:rPr>
          <w:sz w:val="24"/>
          <w:szCs w:val="24"/>
        </w:rPr>
        <w:t xml:space="preserve"> species, </w:t>
      </w:r>
      <w:proofErr w:type="spellStart"/>
      <w:r w:rsidRPr="005A43EB">
        <w:rPr>
          <w:i/>
          <w:sz w:val="24"/>
          <w:szCs w:val="24"/>
        </w:rPr>
        <w:t>Haemophilus</w:t>
      </w:r>
      <w:proofErr w:type="spellEnd"/>
      <w:r w:rsidRPr="005A43EB">
        <w:rPr>
          <w:i/>
          <w:sz w:val="24"/>
          <w:szCs w:val="24"/>
        </w:rPr>
        <w:t xml:space="preserve"> </w:t>
      </w:r>
      <w:r w:rsidRPr="005A43EB">
        <w:rPr>
          <w:sz w:val="24"/>
          <w:szCs w:val="24"/>
        </w:rPr>
        <w:t>species, Gram negatives, Anaerobes, or Mycobacteria</w:t>
      </w:r>
    </w:p>
    <w:p w14:paraId="31BCC2EF" w14:textId="12A3852E" w:rsidR="00366545" w:rsidRPr="005A43EB" w:rsidRDefault="002F675C" w:rsidP="00366545">
      <w:pPr>
        <w:rPr>
          <w:b/>
          <w:bCs/>
          <w:sz w:val="24"/>
          <w:szCs w:val="24"/>
        </w:rPr>
      </w:pPr>
      <w:r w:rsidRPr="005A43EB">
        <w:rPr>
          <w:b/>
          <w:bCs/>
          <w:sz w:val="24"/>
          <w:szCs w:val="24"/>
        </w:rPr>
        <w:t>Aspiration pneumonia</w:t>
      </w:r>
      <w:r w:rsidR="00F92405" w:rsidRPr="005A43EB">
        <w:rPr>
          <w:b/>
          <w:bCs/>
          <w:sz w:val="24"/>
          <w:szCs w:val="24"/>
        </w:rPr>
        <w:t xml:space="preserve"> (cover oral </w:t>
      </w:r>
      <w:r w:rsidR="00F92405" w:rsidRPr="005A43EB">
        <w:rPr>
          <w:b/>
          <w:bCs/>
          <w:i/>
          <w:sz w:val="24"/>
          <w:szCs w:val="24"/>
        </w:rPr>
        <w:t>Strep</w:t>
      </w:r>
      <w:r w:rsidR="00760951" w:rsidRPr="005A43EB">
        <w:rPr>
          <w:b/>
          <w:bCs/>
          <w:i/>
          <w:sz w:val="24"/>
          <w:szCs w:val="24"/>
        </w:rPr>
        <w:t>tococcus</w:t>
      </w:r>
      <w:r w:rsidR="00B11201">
        <w:rPr>
          <w:b/>
          <w:bCs/>
          <w:sz w:val="24"/>
          <w:szCs w:val="24"/>
        </w:rPr>
        <w:t xml:space="preserve"> and other oral flora</w:t>
      </w:r>
      <w:r w:rsidR="00F92405" w:rsidRPr="005A43EB">
        <w:rPr>
          <w:b/>
          <w:bCs/>
          <w:sz w:val="24"/>
          <w:szCs w:val="24"/>
        </w:rPr>
        <w:t>)</w:t>
      </w:r>
      <w:r w:rsidRPr="005A43EB">
        <w:rPr>
          <w:b/>
          <w:bCs/>
          <w:sz w:val="24"/>
          <w:szCs w:val="24"/>
        </w:rPr>
        <w:t>:</w:t>
      </w:r>
    </w:p>
    <w:p w14:paraId="01126427" w14:textId="2638F135" w:rsidR="009542D7" w:rsidRPr="005A43EB" w:rsidRDefault="002F675C" w:rsidP="00366545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5A43EB">
        <w:rPr>
          <w:sz w:val="24"/>
          <w:szCs w:val="24"/>
        </w:rPr>
        <w:t>Regimens</w:t>
      </w:r>
      <w:r w:rsidR="00A86355" w:rsidRPr="005A43EB">
        <w:rPr>
          <w:sz w:val="24"/>
          <w:szCs w:val="24"/>
        </w:rPr>
        <w:t>:</w:t>
      </w:r>
      <w:r w:rsidRPr="005A43EB">
        <w:rPr>
          <w:sz w:val="24"/>
          <w:szCs w:val="24"/>
        </w:rPr>
        <w:t xml:space="preserve"> </w:t>
      </w:r>
      <w:r w:rsidR="00A97F80" w:rsidRPr="005A43EB">
        <w:rPr>
          <w:sz w:val="24"/>
          <w:szCs w:val="24"/>
        </w:rPr>
        <w:t>ampicillin/sulbactam 3g IV</w:t>
      </w:r>
      <w:r w:rsidR="004E1BAB" w:rsidRPr="005A43EB">
        <w:rPr>
          <w:sz w:val="24"/>
          <w:szCs w:val="24"/>
        </w:rPr>
        <w:t xml:space="preserve"> every 6 hours</w:t>
      </w:r>
      <w:r w:rsidR="00A86355" w:rsidRPr="005A43EB">
        <w:rPr>
          <w:sz w:val="24"/>
          <w:szCs w:val="24"/>
        </w:rPr>
        <w:t>;</w:t>
      </w:r>
      <w:r w:rsidR="00F92405" w:rsidRPr="005A43EB">
        <w:rPr>
          <w:sz w:val="24"/>
          <w:szCs w:val="24"/>
        </w:rPr>
        <w:t xml:space="preserve"> amoxicillin/clavulanate 500mg-875mg/125mg PO</w:t>
      </w:r>
      <w:r w:rsidR="004E1BAB" w:rsidRPr="005A43EB">
        <w:rPr>
          <w:sz w:val="24"/>
          <w:szCs w:val="24"/>
        </w:rPr>
        <w:t xml:space="preserve"> </w:t>
      </w:r>
      <w:r w:rsidR="001F047F" w:rsidRPr="005A43EB">
        <w:rPr>
          <w:sz w:val="24"/>
          <w:szCs w:val="24"/>
        </w:rPr>
        <w:t>twice daily</w:t>
      </w:r>
      <w:r w:rsidR="00A86355" w:rsidRPr="005A43EB">
        <w:rPr>
          <w:sz w:val="24"/>
          <w:szCs w:val="24"/>
        </w:rPr>
        <w:t>;</w:t>
      </w:r>
      <w:r w:rsidR="00F92405" w:rsidRPr="005A43EB">
        <w:rPr>
          <w:sz w:val="24"/>
          <w:szCs w:val="24"/>
        </w:rPr>
        <w:t xml:space="preserve"> clindamycin 300-600mg </w:t>
      </w:r>
      <w:r w:rsidR="004E1BAB" w:rsidRPr="005A43EB">
        <w:rPr>
          <w:sz w:val="24"/>
          <w:szCs w:val="24"/>
        </w:rPr>
        <w:t xml:space="preserve">PO/IV </w:t>
      </w:r>
      <w:r w:rsidR="00F92405" w:rsidRPr="005A43EB">
        <w:rPr>
          <w:sz w:val="24"/>
          <w:szCs w:val="24"/>
        </w:rPr>
        <w:t>every 6-8</w:t>
      </w:r>
      <w:r w:rsidR="001F047F" w:rsidRPr="005A43EB">
        <w:rPr>
          <w:sz w:val="24"/>
          <w:szCs w:val="24"/>
        </w:rPr>
        <w:t xml:space="preserve"> hours</w:t>
      </w:r>
    </w:p>
    <w:p w14:paraId="354A2E2C" w14:textId="51E56046" w:rsidR="00366545" w:rsidRPr="005A43EB" w:rsidRDefault="00366545" w:rsidP="00366545">
      <w:pPr>
        <w:rPr>
          <w:b/>
          <w:sz w:val="24"/>
          <w:szCs w:val="24"/>
        </w:rPr>
      </w:pPr>
      <w:r w:rsidRPr="005A43EB">
        <w:rPr>
          <w:b/>
          <w:sz w:val="24"/>
          <w:szCs w:val="24"/>
        </w:rPr>
        <w:t>COPD Exacerbations</w:t>
      </w:r>
    </w:p>
    <w:p w14:paraId="43D94DD2" w14:textId="1FEA608E" w:rsidR="00366545" w:rsidRPr="005A43EB" w:rsidRDefault="00366545" w:rsidP="00366545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5A43EB">
        <w:rPr>
          <w:b/>
          <w:sz w:val="24"/>
          <w:szCs w:val="24"/>
        </w:rPr>
        <w:t>Suggested work</w:t>
      </w:r>
      <w:r w:rsidR="00836480" w:rsidRPr="005A43EB">
        <w:rPr>
          <w:b/>
          <w:sz w:val="24"/>
          <w:szCs w:val="24"/>
        </w:rPr>
        <w:t>-</w:t>
      </w:r>
      <w:r w:rsidRPr="005A43EB">
        <w:rPr>
          <w:b/>
          <w:sz w:val="24"/>
          <w:szCs w:val="24"/>
        </w:rPr>
        <w:t>up:</w:t>
      </w:r>
      <w:r w:rsidRPr="005A43EB">
        <w:rPr>
          <w:bCs/>
          <w:sz w:val="24"/>
          <w:szCs w:val="24"/>
        </w:rPr>
        <w:t xml:space="preserve"> chest X-ray, sputum culture if bacterial infection suspected, influenza/RSV PCR if in season, SARS-CoV-2 PCR</w:t>
      </w:r>
    </w:p>
    <w:p w14:paraId="1E2E36B2" w14:textId="7B669146" w:rsidR="00366545" w:rsidRPr="005A43EB" w:rsidRDefault="00366545" w:rsidP="00366545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5A43EB">
        <w:rPr>
          <w:b/>
          <w:sz w:val="24"/>
          <w:szCs w:val="24"/>
        </w:rPr>
        <w:t>GOLD Criteria for antibiotics:</w:t>
      </w:r>
    </w:p>
    <w:p w14:paraId="2A4C4F8E" w14:textId="7E107630" w:rsidR="00366545" w:rsidRPr="005A43EB" w:rsidRDefault="00366545" w:rsidP="00366545">
      <w:pPr>
        <w:pStyle w:val="ListParagraph"/>
        <w:numPr>
          <w:ilvl w:val="1"/>
          <w:numId w:val="12"/>
        </w:numPr>
        <w:rPr>
          <w:bCs/>
          <w:sz w:val="24"/>
          <w:szCs w:val="24"/>
        </w:rPr>
      </w:pPr>
      <w:r w:rsidRPr="005A43EB">
        <w:rPr>
          <w:bCs/>
          <w:sz w:val="24"/>
          <w:szCs w:val="24"/>
        </w:rPr>
        <w:t xml:space="preserve">Sputum purulence and either increased sputum volume or dyspnea </w:t>
      </w:r>
      <w:r w:rsidRPr="005A43EB">
        <w:rPr>
          <w:b/>
          <w:sz w:val="24"/>
          <w:szCs w:val="24"/>
        </w:rPr>
        <w:t>OR</w:t>
      </w:r>
      <w:r w:rsidRPr="005A43EB">
        <w:rPr>
          <w:bCs/>
          <w:sz w:val="24"/>
          <w:szCs w:val="24"/>
        </w:rPr>
        <w:t xml:space="preserve"> </w:t>
      </w:r>
    </w:p>
    <w:p w14:paraId="28E0205E" w14:textId="566C4B1B" w:rsidR="00366545" w:rsidRPr="005A43EB" w:rsidRDefault="00366545" w:rsidP="00366545">
      <w:pPr>
        <w:pStyle w:val="ListParagraph"/>
        <w:numPr>
          <w:ilvl w:val="1"/>
          <w:numId w:val="12"/>
        </w:numPr>
        <w:rPr>
          <w:bCs/>
          <w:sz w:val="24"/>
          <w:szCs w:val="24"/>
        </w:rPr>
      </w:pPr>
      <w:r w:rsidRPr="005A43EB">
        <w:rPr>
          <w:bCs/>
          <w:sz w:val="24"/>
          <w:szCs w:val="24"/>
        </w:rPr>
        <w:t>Severe disease requiring positive pressure ventilation</w:t>
      </w:r>
    </w:p>
    <w:p w14:paraId="29062F8B" w14:textId="58E441B0" w:rsidR="00366545" w:rsidRPr="005A43EB" w:rsidRDefault="00366545" w:rsidP="00366545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5A43EB">
        <w:rPr>
          <w:b/>
          <w:sz w:val="24"/>
          <w:szCs w:val="24"/>
        </w:rPr>
        <w:lastRenderedPageBreak/>
        <w:t>Mild</w:t>
      </w:r>
      <w:r w:rsidR="003A604E" w:rsidRPr="005A43EB">
        <w:rPr>
          <w:b/>
          <w:sz w:val="24"/>
          <w:szCs w:val="24"/>
        </w:rPr>
        <w:t xml:space="preserve"> (treated with short acting bronchodilators only):</w:t>
      </w:r>
    </w:p>
    <w:p w14:paraId="138A2600" w14:textId="573816AC" w:rsidR="00366545" w:rsidRPr="005A43EB" w:rsidRDefault="003A604E" w:rsidP="00366545">
      <w:pPr>
        <w:pStyle w:val="ListParagraph"/>
        <w:numPr>
          <w:ilvl w:val="1"/>
          <w:numId w:val="12"/>
        </w:numPr>
        <w:rPr>
          <w:bCs/>
          <w:sz w:val="24"/>
          <w:szCs w:val="24"/>
        </w:rPr>
      </w:pPr>
      <w:r w:rsidRPr="005A43EB">
        <w:rPr>
          <w:bCs/>
          <w:sz w:val="24"/>
          <w:szCs w:val="24"/>
        </w:rPr>
        <w:t>No antibiotics recommended</w:t>
      </w:r>
    </w:p>
    <w:p w14:paraId="29DE2518" w14:textId="7CFFEDF7" w:rsidR="00366545" w:rsidRPr="005A43EB" w:rsidRDefault="00366545" w:rsidP="00366545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5A43EB">
        <w:rPr>
          <w:b/>
          <w:sz w:val="24"/>
          <w:szCs w:val="24"/>
        </w:rPr>
        <w:t>Moderate</w:t>
      </w:r>
      <w:r w:rsidR="003A604E" w:rsidRPr="005A43EB">
        <w:rPr>
          <w:b/>
          <w:sz w:val="24"/>
          <w:szCs w:val="24"/>
        </w:rPr>
        <w:t xml:space="preserve"> (treated with short acting bronchodilators plus antibiotics and/or corticosteroids)</w:t>
      </w:r>
      <w:r w:rsidRPr="005A43EB">
        <w:rPr>
          <w:b/>
          <w:sz w:val="24"/>
          <w:szCs w:val="24"/>
        </w:rPr>
        <w:t>:</w:t>
      </w:r>
    </w:p>
    <w:p w14:paraId="02BE606E" w14:textId="1DFCB7CB" w:rsidR="003A604E" w:rsidRPr="005A43EB" w:rsidRDefault="003A604E" w:rsidP="00366545">
      <w:pPr>
        <w:pStyle w:val="ListParagraph"/>
        <w:numPr>
          <w:ilvl w:val="1"/>
          <w:numId w:val="12"/>
        </w:numPr>
        <w:rPr>
          <w:bCs/>
          <w:sz w:val="24"/>
          <w:szCs w:val="24"/>
        </w:rPr>
      </w:pPr>
      <w:r w:rsidRPr="005A43EB">
        <w:rPr>
          <w:bCs/>
          <w:sz w:val="24"/>
          <w:szCs w:val="24"/>
        </w:rPr>
        <w:t xml:space="preserve">Doxycycline 100mg twice daily </w:t>
      </w:r>
      <w:r w:rsidRPr="005A43EB">
        <w:rPr>
          <w:b/>
          <w:sz w:val="24"/>
          <w:szCs w:val="24"/>
        </w:rPr>
        <w:t>OR</w:t>
      </w:r>
      <w:r w:rsidRPr="005A43EB">
        <w:rPr>
          <w:bCs/>
          <w:sz w:val="24"/>
          <w:szCs w:val="24"/>
        </w:rPr>
        <w:t xml:space="preserve"> Azithromycin 500mg daily</w:t>
      </w:r>
    </w:p>
    <w:p w14:paraId="55078135" w14:textId="4D286197" w:rsidR="00836480" w:rsidRPr="005A43EB" w:rsidRDefault="00366545" w:rsidP="003665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A43EB">
        <w:rPr>
          <w:b/>
          <w:sz w:val="24"/>
          <w:szCs w:val="24"/>
        </w:rPr>
        <w:t xml:space="preserve">Severe </w:t>
      </w:r>
      <w:r w:rsidR="003A604E" w:rsidRPr="005A43EB">
        <w:rPr>
          <w:b/>
          <w:sz w:val="24"/>
          <w:szCs w:val="24"/>
        </w:rPr>
        <w:t>(requiring hospitalization or emergency room visit)</w:t>
      </w:r>
      <w:r w:rsidRPr="005A43EB">
        <w:rPr>
          <w:b/>
          <w:sz w:val="24"/>
          <w:szCs w:val="24"/>
        </w:rPr>
        <w:t>:</w:t>
      </w:r>
    </w:p>
    <w:p w14:paraId="55D76BBB" w14:textId="5184B72C" w:rsidR="003A604E" w:rsidRPr="005A43EB" w:rsidRDefault="003A604E" w:rsidP="00836480">
      <w:pPr>
        <w:pStyle w:val="ListParagraph"/>
        <w:numPr>
          <w:ilvl w:val="1"/>
          <w:numId w:val="3"/>
        </w:numPr>
        <w:rPr>
          <w:b/>
          <w:bCs/>
          <w:sz w:val="24"/>
          <w:szCs w:val="24"/>
        </w:rPr>
      </w:pPr>
      <w:r w:rsidRPr="005A43EB">
        <w:rPr>
          <w:b/>
          <w:bCs/>
          <w:sz w:val="24"/>
          <w:szCs w:val="24"/>
        </w:rPr>
        <w:t xml:space="preserve">No risk factors for </w:t>
      </w:r>
      <w:r w:rsidRPr="005A43EB">
        <w:rPr>
          <w:b/>
          <w:bCs/>
          <w:i/>
          <w:iCs/>
          <w:sz w:val="24"/>
          <w:szCs w:val="24"/>
        </w:rPr>
        <w:t>P. aeruginosa:</w:t>
      </w:r>
    </w:p>
    <w:p w14:paraId="5BC05B31" w14:textId="77777777" w:rsidR="003A604E" w:rsidRPr="005A43EB" w:rsidRDefault="003A604E" w:rsidP="00A32912">
      <w:pPr>
        <w:pStyle w:val="ListParagraph"/>
        <w:numPr>
          <w:ilvl w:val="2"/>
          <w:numId w:val="3"/>
        </w:numPr>
        <w:rPr>
          <w:bCs/>
          <w:sz w:val="24"/>
          <w:szCs w:val="24"/>
        </w:rPr>
      </w:pPr>
      <w:r w:rsidRPr="005A43EB">
        <w:rPr>
          <w:b/>
          <w:sz w:val="24"/>
          <w:szCs w:val="24"/>
        </w:rPr>
        <w:t>PO:</w:t>
      </w:r>
      <w:r w:rsidRPr="005A43EB">
        <w:rPr>
          <w:bCs/>
          <w:sz w:val="24"/>
          <w:szCs w:val="24"/>
        </w:rPr>
        <w:t xml:space="preserve"> Amoxicillin/clavulanate 500-875/125mg </w:t>
      </w:r>
      <w:r w:rsidRPr="005A43EB">
        <w:rPr>
          <w:sz w:val="24"/>
          <w:szCs w:val="24"/>
        </w:rPr>
        <w:t>twice daily</w:t>
      </w:r>
      <w:r w:rsidRPr="005A43EB">
        <w:rPr>
          <w:bCs/>
          <w:sz w:val="24"/>
          <w:szCs w:val="24"/>
        </w:rPr>
        <w:t xml:space="preserve">, </w:t>
      </w:r>
      <w:r w:rsidRPr="005A43EB">
        <w:rPr>
          <w:b/>
          <w:sz w:val="24"/>
          <w:szCs w:val="24"/>
        </w:rPr>
        <w:t>OR</w:t>
      </w:r>
      <w:r w:rsidRPr="005A43EB">
        <w:rPr>
          <w:bCs/>
          <w:sz w:val="24"/>
          <w:szCs w:val="24"/>
        </w:rPr>
        <w:t xml:space="preserve"> cefdinir 300mg twice daily, </w:t>
      </w:r>
      <w:r w:rsidRPr="005A43EB">
        <w:rPr>
          <w:b/>
          <w:sz w:val="24"/>
          <w:szCs w:val="24"/>
        </w:rPr>
        <w:t>OR</w:t>
      </w:r>
      <w:r w:rsidRPr="005A43EB">
        <w:rPr>
          <w:bCs/>
          <w:sz w:val="24"/>
          <w:szCs w:val="24"/>
        </w:rPr>
        <w:t xml:space="preserve"> Levofloxacin 500mg daily </w:t>
      </w:r>
      <w:r w:rsidRPr="005A43EB">
        <w:rPr>
          <w:bCs/>
          <w:color w:val="FF0000"/>
          <w:sz w:val="24"/>
          <w:szCs w:val="24"/>
        </w:rPr>
        <w:t>(severe PCN allergy)</w:t>
      </w:r>
    </w:p>
    <w:p w14:paraId="7D7758EA" w14:textId="718A3A45" w:rsidR="003A604E" w:rsidRPr="005A43EB" w:rsidRDefault="003A604E" w:rsidP="00A32912">
      <w:pPr>
        <w:pStyle w:val="ListParagraph"/>
        <w:numPr>
          <w:ilvl w:val="2"/>
          <w:numId w:val="3"/>
        </w:numPr>
        <w:rPr>
          <w:bCs/>
          <w:sz w:val="24"/>
          <w:szCs w:val="24"/>
        </w:rPr>
      </w:pPr>
      <w:r w:rsidRPr="005A43EB">
        <w:rPr>
          <w:b/>
          <w:sz w:val="24"/>
          <w:szCs w:val="24"/>
        </w:rPr>
        <w:t>IV</w:t>
      </w:r>
      <w:r w:rsidRPr="005A43EB">
        <w:rPr>
          <w:bCs/>
          <w:sz w:val="24"/>
          <w:szCs w:val="24"/>
        </w:rPr>
        <w:t xml:space="preserve">: Ampicillin/sulbactam 3g every 6 hours, </w:t>
      </w:r>
      <w:r w:rsidRPr="005A43EB">
        <w:rPr>
          <w:b/>
          <w:sz w:val="24"/>
          <w:szCs w:val="24"/>
        </w:rPr>
        <w:t>OR</w:t>
      </w:r>
      <w:r w:rsidRPr="005A43EB">
        <w:rPr>
          <w:bCs/>
          <w:sz w:val="24"/>
          <w:szCs w:val="24"/>
        </w:rPr>
        <w:t xml:space="preserve"> Ceftriaxone 1g daily, </w:t>
      </w:r>
      <w:r w:rsidRPr="005A43EB">
        <w:rPr>
          <w:b/>
          <w:sz w:val="24"/>
          <w:szCs w:val="24"/>
        </w:rPr>
        <w:t>OR</w:t>
      </w:r>
      <w:r w:rsidRPr="005A43EB">
        <w:rPr>
          <w:bCs/>
          <w:sz w:val="24"/>
          <w:szCs w:val="24"/>
        </w:rPr>
        <w:t xml:space="preserve"> Levofloxacin 500mg daily </w:t>
      </w:r>
      <w:r w:rsidRPr="005A43EB">
        <w:rPr>
          <w:bCs/>
          <w:color w:val="FF0000"/>
          <w:sz w:val="24"/>
          <w:szCs w:val="24"/>
        </w:rPr>
        <w:t>(severe PCN allergy)</w:t>
      </w:r>
    </w:p>
    <w:p w14:paraId="17EC43D6" w14:textId="71F818AC" w:rsidR="00836480" w:rsidRPr="005A43EB" w:rsidRDefault="00836480" w:rsidP="00836480">
      <w:pPr>
        <w:pStyle w:val="ListParagraph"/>
        <w:numPr>
          <w:ilvl w:val="1"/>
          <w:numId w:val="3"/>
        </w:numPr>
        <w:rPr>
          <w:b/>
          <w:bCs/>
          <w:sz w:val="24"/>
          <w:szCs w:val="24"/>
        </w:rPr>
      </w:pPr>
      <w:r w:rsidRPr="005A43EB">
        <w:rPr>
          <w:b/>
          <w:bCs/>
          <w:sz w:val="24"/>
          <w:szCs w:val="24"/>
        </w:rPr>
        <w:t>Risk factors</w:t>
      </w:r>
      <w:r w:rsidR="003A604E" w:rsidRPr="005A43EB">
        <w:rPr>
          <w:b/>
          <w:bCs/>
          <w:sz w:val="24"/>
          <w:szCs w:val="24"/>
        </w:rPr>
        <w:t xml:space="preserve"> for </w:t>
      </w:r>
      <w:r w:rsidR="003A604E" w:rsidRPr="005A43EB">
        <w:rPr>
          <w:b/>
          <w:bCs/>
          <w:i/>
          <w:iCs/>
          <w:sz w:val="24"/>
          <w:szCs w:val="24"/>
        </w:rPr>
        <w:t>P. aeruginosa</w:t>
      </w:r>
      <w:r w:rsidRPr="005A43EB">
        <w:rPr>
          <w:b/>
          <w:bCs/>
          <w:sz w:val="24"/>
          <w:szCs w:val="24"/>
        </w:rPr>
        <w:t xml:space="preserve">: </w:t>
      </w:r>
      <w:r w:rsidRPr="005A43EB">
        <w:rPr>
          <w:sz w:val="24"/>
          <w:szCs w:val="24"/>
        </w:rPr>
        <w:t xml:space="preserve">chronic colonization or prior isolate of </w:t>
      </w:r>
      <w:r w:rsidRPr="005A43EB">
        <w:rPr>
          <w:i/>
          <w:iCs/>
          <w:sz w:val="24"/>
          <w:szCs w:val="24"/>
        </w:rPr>
        <w:t>P. aeruginosa</w:t>
      </w:r>
      <w:r w:rsidRPr="005A43EB">
        <w:rPr>
          <w:sz w:val="24"/>
          <w:szCs w:val="24"/>
        </w:rPr>
        <w:t xml:space="preserve"> (particularly within the past 12 months), very severe COPD (FEV</w:t>
      </w:r>
      <w:r w:rsidRPr="005A43EB">
        <w:rPr>
          <w:sz w:val="24"/>
          <w:szCs w:val="24"/>
          <w:vertAlign w:val="subscript"/>
        </w:rPr>
        <w:t>1</w:t>
      </w:r>
      <w:r w:rsidRPr="005A43EB">
        <w:rPr>
          <w:sz w:val="24"/>
          <w:szCs w:val="24"/>
        </w:rPr>
        <w:t xml:space="preserve"> &lt;30% predicted), bronchiectasis on chest imaging, </w:t>
      </w:r>
      <w:r w:rsidR="003A604E" w:rsidRPr="005A43EB">
        <w:rPr>
          <w:sz w:val="24"/>
          <w:szCs w:val="24"/>
        </w:rPr>
        <w:t xml:space="preserve">intravenous </w:t>
      </w:r>
      <w:r w:rsidRPr="005A43EB">
        <w:rPr>
          <w:sz w:val="24"/>
          <w:szCs w:val="24"/>
        </w:rPr>
        <w:t>broad-spectrum antibiotic use within the past 3 months, chronic systemic glucocorticoid use</w:t>
      </w:r>
    </w:p>
    <w:p w14:paraId="56BB3F9F" w14:textId="76C3D549" w:rsidR="003A604E" w:rsidRPr="005A43EB" w:rsidRDefault="003A604E" w:rsidP="003A604E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5A43EB">
        <w:rPr>
          <w:b/>
          <w:bCs/>
          <w:sz w:val="24"/>
          <w:szCs w:val="24"/>
        </w:rPr>
        <w:t xml:space="preserve">PO: </w:t>
      </w:r>
      <w:r w:rsidRPr="005A43EB">
        <w:rPr>
          <w:sz w:val="24"/>
          <w:szCs w:val="24"/>
        </w:rPr>
        <w:t>Levofloxacin 750mg daily if CrCl &gt;50ml/min (or equivalent dose adjusted for renal function)</w:t>
      </w:r>
    </w:p>
    <w:p w14:paraId="72D08E8E" w14:textId="3DD7035E" w:rsidR="00836480" w:rsidRPr="00B11201" w:rsidRDefault="003A604E" w:rsidP="00B11201">
      <w:pPr>
        <w:pStyle w:val="ListParagraph"/>
        <w:ind w:left="2160"/>
        <w:rPr>
          <w:b/>
        </w:rPr>
      </w:pPr>
      <w:r w:rsidRPr="005A43EB">
        <w:rPr>
          <w:b/>
          <w:bCs/>
          <w:sz w:val="24"/>
          <w:szCs w:val="24"/>
        </w:rPr>
        <w:t>IV:</w:t>
      </w:r>
      <w:r w:rsidR="0031706C" w:rsidRPr="005A43EB">
        <w:rPr>
          <w:sz w:val="24"/>
          <w:szCs w:val="24"/>
        </w:rPr>
        <w:t xml:space="preserve"> </w:t>
      </w:r>
      <w:r w:rsidR="00366545" w:rsidRPr="005A43EB">
        <w:rPr>
          <w:sz w:val="24"/>
          <w:szCs w:val="24"/>
        </w:rPr>
        <w:t xml:space="preserve">Piperacillin/tazobactam 4.5g every </w:t>
      </w:r>
      <w:r w:rsidR="007A2053">
        <w:rPr>
          <w:sz w:val="24"/>
          <w:szCs w:val="24"/>
        </w:rPr>
        <w:t>8</w:t>
      </w:r>
      <w:r w:rsidR="00366545" w:rsidRPr="005A43EB">
        <w:rPr>
          <w:sz w:val="24"/>
          <w:szCs w:val="24"/>
        </w:rPr>
        <w:t xml:space="preserve"> hours</w:t>
      </w:r>
      <w:r w:rsidR="007A2053">
        <w:rPr>
          <w:sz w:val="24"/>
          <w:szCs w:val="24"/>
        </w:rPr>
        <w:t xml:space="preserve"> extended infusion over 4 hours</w:t>
      </w:r>
      <w:r w:rsidR="00A32912" w:rsidRPr="005A43EB">
        <w:rPr>
          <w:sz w:val="24"/>
          <w:szCs w:val="24"/>
        </w:rPr>
        <w:t xml:space="preserve"> if </w:t>
      </w:r>
      <w:proofErr w:type="spellStart"/>
      <w:r w:rsidR="00A32912" w:rsidRPr="005A43EB">
        <w:rPr>
          <w:sz w:val="24"/>
          <w:szCs w:val="24"/>
        </w:rPr>
        <w:t>CrCl</w:t>
      </w:r>
      <w:proofErr w:type="spellEnd"/>
      <w:r w:rsidR="00A32912" w:rsidRPr="005A43EB">
        <w:rPr>
          <w:sz w:val="24"/>
          <w:szCs w:val="24"/>
        </w:rPr>
        <w:t xml:space="preserve"> &gt;</w:t>
      </w:r>
      <w:r w:rsidR="007A2053">
        <w:rPr>
          <w:sz w:val="24"/>
          <w:szCs w:val="24"/>
        </w:rPr>
        <w:t>2</w:t>
      </w:r>
      <w:r w:rsidR="00A32912" w:rsidRPr="005A43EB">
        <w:rPr>
          <w:sz w:val="24"/>
          <w:szCs w:val="24"/>
        </w:rPr>
        <w:t>0ml/min (or equivalent dose adjusted for renal function)</w:t>
      </w:r>
      <w:r w:rsidR="00836480" w:rsidRPr="005A43EB">
        <w:rPr>
          <w:sz w:val="24"/>
          <w:szCs w:val="24"/>
        </w:rPr>
        <w:t>,</w:t>
      </w:r>
      <w:r w:rsidR="00366545" w:rsidRPr="005A43EB">
        <w:rPr>
          <w:sz w:val="24"/>
          <w:szCs w:val="24"/>
        </w:rPr>
        <w:t xml:space="preserve"> </w:t>
      </w:r>
      <w:r w:rsidR="00366545" w:rsidRPr="005A43EB">
        <w:rPr>
          <w:b/>
          <w:bCs/>
          <w:sz w:val="24"/>
          <w:szCs w:val="24"/>
        </w:rPr>
        <w:t>OR</w:t>
      </w:r>
      <w:r w:rsidR="00366545" w:rsidRPr="005A43EB">
        <w:rPr>
          <w:sz w:val="24"/>
          <w:szCs w:val="24"/>
        </w:rPr>
        <w:t xml:space="preserve"> Cefepime 2g every 8 hour</w:t>
      </w:r>
      <w:r w:rsidR="00836480" w:rsidRPr="005A43EB">
        <w:rPr>
          <w:sz w:val="24"/>
          <w:szCs w:val="24"/>
        </w:rPr>
        <w:t>s</w:t>
      </w:r>
      <w:r w:rsidR="00A32912" w:rsidRPr="005A43EB">
        <w:rPr>
          <w:sz w:val="24"/>
          <w:szCs w:val="24"/>
        </w:rPr>
        <w:t xml:space="preserve"> if CrCl &gt;60ml/min (or equivalent dose adjusted for renal function)</w:t>
      </w:r>
      <w:r w:rsidR="00836480" w:rsidRPr="005A43EB">
        <w:rPr>
          <w:sz w:val="24"/>
          <w:szCs w:val="24"/>
        </w:rPr>
        <w:t>,</w:t>
      </w:r>
      <w:r w:rsidR="00366545" w:rsidRPr="005A43EB">
        <w:rPr>
          <w:bCs/>
          <w:sz w:val="24"/>
          <w:szCs w:val="24"/>
        </w:rPr>
        <w:t xml:space="preserve"> </w:t>
      </w:r>
      <w:r w:rsidR="00366545" w:rsidRPr="005A43EB">
        <w:rPr>
          <w:b/>
          <w:sz w:val="24"/>
          <w:szCs w:val="24"/>
        </w:rPr>
        <w:t>OR</w:t>
      </w:r>
      <w:r w:rsidR="00366545" w:rsidRPr="005A43EB">
        <w:rPr>
          <w:bCs/>
          <w:sz w:val="24"/>
          <w:szCs w:val="24"/>
        </w:rPr>
        <w:t xml:space="preserve"> </w:t>
      </w:r>
      <w:r w:rsidR="00366545" w:rsidRPr="005A43EB">
        <w:rPr>
          <w:sz w:val="24"/>
          <w:szCs w:val="24"/>
        </w:rPr>
        <w:t xml:space="preserve">Levofloxacin 750mg daily if CrCl &gt;50ml/min (or equivalent dose adjusted for renal function) </w:t>
      </w:r>
      <w:r w:rsidR="00366545" w:rsidRPr="005A43EB">
        <w:rPr>
          <w:bCs/>
          <w:color w:val="FF0000"/>
          <w:sz w:val="24"/>
          <w:szCs w:val="24"/>
        </w:rPr>
        <w:t>(severe PCN allergy)</w:t>
      </w:r>
    </w:p>
    <w:p w14:paraId="2BF0E81E" w14:textId="371B3D2C" w:rsidR="009542D7" w:rsidRPr="006370F0" w:rsidRDefault="009542D7" w:rsidP="00736FFB">
      <w:pPr>
        <w:jc w:val="center"/>
        <w:rPr>
          <w:b/>
          <w:sz w:val="24"/>
          <w:szCs w:val="24"/>
          <w:u w:val="single"/>
        </w:rPr>
      </w:pPr>
      <w:r w:rsidRPr="006370F0">
        <w:rPr>
          <w:b/>
          <w:sz w:val="24"/>
          <w:szCs w:val="24"/>
          <w:u w:val="single"/>
        </w:rPr>
        <w:t xml:space="preserve">Duration of </w:t>
      </w:r>
      <w:r w:rsidR="00B03035" w:rsidRPr="006370F0">
        <w:rPr>
          <w:b/>
          <w:sz w:val="24"/>
          <w:szCs w:val="24"/>
          <w:u w:val="single"/>
        </w:rPr>
        <w:t>A</w:t>
      </w:r>
      <w:r w:rsidRPr="006370F0">
        <w:rPr>
          <w:b/>
          <w:sz w:val="24"/>
          <w:szCs w:val="24"/>
          <w:u w:val="single"/>
        </w:rPr>
        <w:t>ntibiotic</w:t>
      </w:r>
      <w:r w:rsidR="00802D5D" w:rsidRPr="006370F0">
        <w:rPr>
          <w:b/>
          <w:sz w:val="24"/>
          <w:szCs w:val="24"/>
          <w:u w:val="single"/>
        </w:rPr>
        <w:t>s</w:t>
      </w:r>
    </w:p>
    <w:tbl>
      <w:tblPr>
        <w:tblStyle w:val="TableGrid"/>
        <w:tblW w:w="11340" w:type="dxa"/>
        <w:tblInd w:w="-905" w:type="dxa"/>
        <w:tblLook w:val="04A0" w:firstRow="1" w:lastRow="0" w:firstColumn="1" w:lastColumn="0" w:noHBand="0" w:noVBand="1"/>
      </w:tblPr>
      <w:tblGrid>
        <w:gridCol w:w="3150"/>
        <w:gridCol w:w="3960"/>
        <w:gridCol w:w="4230"/>
      </w:tblGrid>
      <w:tr w:rsidR="00736FFB" w:rsidRPr="00B03035" w14:paraId="1C6B6238" w14:textId="77777777" w:rsidTr="006370F0">
        <w:tc>
          <w:tcPr>
            <w:tcW w:w="3150" w:type="dxa"/>
            <w:vAlign w:val="center"/>
          </w:tcPr>
          <w:p w14:paraId="42627F61" w14:textId="77777777" w:rsidR="00736FFB" w:rsidRPr="006370F0" w:rsidRDefault="00736FFB" w:rsidP="00736FF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57BD84F4" w14:textId="5B820DF2" w:rsidR="00736FFB" w:rsidRPr="006370F0" w:rsidRDefault="00736FFB" w:rsidP="00736FF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370F0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4230" w:type="dxa"/>
            <w:vAlign w:val="center"/>
          </w:tcPr>
          <w:p w14:paraId="1CA260E1" w14:textId="61C2DE57" w:rsidR="00736FFB" w:rsidRPr="006370F0" w:rsidRDefault="00736FFB" w:rsidP="00736FFB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370F0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9542D7" w:rsidRPr="00B03035" w14:paraId="18882E44" w14:textId="77777777" w:rsidTr="006370F0">
        <w:tc>
          <w:tcPr>
            <w:tcW w:w="3150" w:type="dxa"/>
            <w:vAlign w:val="center"/>
          </w:tcPr>
          <w:p w14:paraId="3FCBBFB6" w14:textId="144F84F7" w:rsidR="009542D7" w:rsidRPr="006370F0" w:rsidRDefault="009542D7" w:rsidP="00736FF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70F0">
              <w:rPr>
                <w:b/>
                <w:sz w:val="24"/>
                <w:szCs w:val="24"/>
              </w:rPr>
              <w:t xml:space="preserve">CAP (not </w:t>
            </w:r>
            <w:r w:rsidRPr="006370F0">
              <w:rPr>
                <w:b/>
                <w:i/>
                <w:sz w:val="24"/>
                <w:szCs w:val="24"/>
              </w:rPr>
              <w:t xml:space="preserve">Legionella, </w:t>
            </w:r>
            <w:r w:rsidRPr="006370F0">
              <w:rPr>
                <w:b/>
                <w:sz w:val="24"/>
                <w:szCs w:val="24"/>
              </w:rPr>
              <w:t xml:space="preserve">MRSA, or </w:t>
            </w:r>
            <w:r w:rsidRPr="006370F0">
              <w:rPr>
                <w:b/>
                <w:i/>
                <w:sz w:val="24"/>
                <w:szCs w:val="24"/>
              </w:rPr>
              <w:t>Pseudomonas</w:t>
            </w:r>
            <w:r w:rsidRPr="006370F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0" w:type="dxa"/>
            <w:vAlign w:val="center"/>
          </w:tcPr>
          <w:p w14:paraId="068686B5" w14:textId="0F46C49B" w:rsidR="009542D7" w:rsidRPr="006370F0" w:rsidRDefault="009542D7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5 days</w:t>
            </w:r>
          </w:p>
        </w:tc>
        <w:tc>
          <w:tcPr>
            <w:tcW w:w="4230" w:type="dxa"/>
            <w:vAlign w:val="center"/>
          </w:tcPr>
          <w:p w14:paraId="71EA7C35" w14:textId="0AAA0C38" w:rsidR="009542D7" w:rsidRPr="006370F0" w:rsidRDefault="004D08BF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None</w:t>
            </w:r>
          </w:p>
        </w:tc>
      </w:tr>
      <w:tr w:rsidR="009542D7" w:rsidRPr="00B03035" w14:paraId="4D4839F7" w14:textId="77777777" w:rsidTr="006370F0">
        <w:tc>
          <w:tcPr>
            <w:tcW w:w="3150" w:type="dxa"/>
            <w:vAlign w:val="center"/>
          </w:tcPr>
          <w:p w14:paraId="1DF3DC9A" w14:textId="360194CD" w:rsidR="009542D7" w:rsidRPr="006370F0" w:rsidRDefault="009542D7" w:rsidP="00736FF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70F0">
              <w:rPr>
                <w:b/>
                <w:sz w:val="24"/>
                <w:szCs w:val="24"/>
              </w:rPr>
              <w:t>CAP with above organisms</w:t>
            </w:r>
          </w:p>
        </w:tc>
        <w:tc>
          <w:tcPr>
            <w:tcW w:w="3960" w:type="dxa"/>
            <w:vAlign w:val="center"/>
          </w:tcPr>
          <w:p w14:paraId="4C1919CE" w14:textId="77777777" w:rsidR="009542D7" w:rsidRPr="006370F0" w:rsidRDefault="009542D7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i/>
                <w:sz w:val="24"/>
                <w:szCs w:val="24"/>
              </w:rPr>
              <w:t>Legionella</w:t>
            </w:r>
            <w:r w:rsidRPr="006370F0">
              <w:rPr>
                <w:sz w:val="24"/>
                <w:szCs w:val="24"/>
              </w:rPr>
              <w:t xml:space="preserve"> – 7-21 days</w:t>
            </w:r>
          </w:p>
          <w:p w14:paraId="2F62BC0A" w14:textId="06DEF192" w:rsidR="009542D7" w:rsidRPr="006370F0" w:rsidRDefault="009542D7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i/>
                <w:sz w:val="24"/>
                <w:szCs w:val="24"/>
              </w:rPr>
              <w:t xml:space="preserve">MRSA and </w:t>
            </w:r>
            <w:r w:rsidR="00A86355" w:rsidRPr="006370F0">
              <w:rPr>
                <w:i/>
                <w:sz w:val="24"/>
                <w:szCs w:val="24"/>
              </w:rPr>
              <w:t>P. aeruginosa</w:t>
            </w:r>
            <w:r w:rsidRPr="006370F0">
              <w:rPr>
                <w:sz w:val="24"/>
                <w:szCs w:val="24"/>
              </w:rPr>
              <w:t xml:space="preserve"> – 7 days or more, may depend on host factors and other complications</w:t>
            </w:r>
          </w:p>
        </w:tc>
        <w:tc>
          <w:tcPr>
            <w:tcW w:w="4230" w:type="dxa"/>
            <w:vAlign w:val="center"/>
          </w:tcPr>
          <w:p w14:paraId="79D49908" w14:textId="169FD7D6" w:rsidR="009542D7" w:rsidRPr="006370F0" w:rsidRDefault="009542D7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ID consult advised for work up and treatment rec</w:t>
            </w:r>
            <w:r w:rsidR="004D08BF" w:rsidRPr="006370F0">
              <w:rPr>
                <w:sz w:val="24"/>
                <w:szCs w:val="24"/>
              </w:rPr>
              <w:t>ommendation</w:t>
            </w:r>
          </w:p>
        </w:tc>
      </w:tr>
      <w:tr w:rsidR="009542D7" w:rsidRPr="00B03035" w14:paraId="306B6A18" w14:textId="77777777" w:rsidTr="006370F0">
        <w:tc>
          <w:tcPr>
            <w:tcW w:w="3150" w:type="dxa"/>
            <w:vAlign w:val="center"/>
          </w:tcPr>
          <w:p w14:paraId="4C932407" w14:textId="0C62A7DB" w:rsidR="009542D7" w:rsidRPr="006370F0" w:rsidRDefault="009542D7" w:rsidP="00736FF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70F0">
              <w:rPr>
                <w:b/>
                <w:sz w:val="24"/>
                <w:szCs w:val="24"/>
              </w:rPr>
              <w:t>Aspiration pneumonitis</w:t>
            </w:r>
          </w:p>
        </w:tc>
        <w:tc>
          <w:tcPr>
            <w:tcW w:w="3960" w:type="dxa"/>
            <w:vAlign w:val="center"/>
          </w:tcPr>
          <w:p w14:paraId="43D9FD61" w14:textId="77C27C36" w:rsidR="009542D7" w:rsidRPr="006370F0" w:rsidRDefault="009542D7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3-5 days</w:t>
            </w:r>
          </w:p>
        </w:tc>
        <w:tc>
          <w:tcPr>
            <w:tcW w:w="4230" w:type="dxa"/>
            <w:vAlign w:val="center"/>
          </w:tcPr>
          <w:p w14:paraId="1CDA4E1A" w14:textId="175347C1" w:rsidR="009542D7" w:rsidRPr="006370F0" w:rsidRDefault="009542D7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Some cases may not require</w:t>
            </w:r>
            <w:r w:rsidR="00F92405" w:rsidRPr="006370F0">
              <w:rPr>
                <w:sz w:val="24"/>
                <w:szCs w:val="24"/>
              </w:rPr>
              <w:t xml:space="preserve"> </w:t>
            </w:r>
            <w:r w:rsidRPr="006370F0">
              <w:rPr>
                <w:sz w:val="24"/>
                <w:szCs w:val="24"/>
              </w:rPr>
              <w:t>antibiotics</w:t>
            </w:r>
            <w:r w:rsidR="00F92405" w:rsidRPr="006370F0">
              <w:rPr>
                <w:sz w:val="24"/>
                <w:szCs w:val="24"/>
              </w:rPr>
              <w:t xml:space="preserve"> (chemical pneumonitis)</w:t>
            </w:r>
          </w:p>
        </w:tc>
      </w:tr>
      <w:tr w:rsidR="009542D7" w:rsidRPr="00B03035" w14:paraId="013F05B2" w14:textId="77777777" w:rsidTr="006370F0">
        <w:tc>
          <w:tcPr>
            <w:tcW w:w="3150" w:type="dxa"/>
            <w:vAlign w:val="center"/>
          </w:tcPr>
          <w:p w14:paraId="6FBE379F" w14:textId="186D6B1A" w:rsidR="009542D7" w:rsidRPr="006370F0" w:rsidRDefault="009542D7" w:rsidP="00736FF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70F0">
              <w:rPr>
                <w:b/>
                <w:sz w:val="24"/>
                <w:szCs w:val="24"/>
              </w:rPr>
              <w:t>HAP/VAP</w:t>
            </w:r>
          </w:p>
        </w:tc>
        <w:tc>
          <w:tcPr>
            <w:tcW w:w="3960" w:type="dxa"/>
            <w:vAlign w:val="center"/>
          </w:tcPr>
          <w:p w14:paraId="6F68CD77" w14:textId="24F1EF2E" w:rsidR="009542D7" w:rsidRPr="006370F0" w:rsidRDefault="009542D7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7 days</w:t>
            </w:r>
          </w:p>
        </w:tc>
        <w:tc>
          <w:tcPr>
            <w:tcW w:w="4230" w:type="dxa"/>
            <w:vAlign w:val="center"/>
          </w:tcPr>
          <w:p w14:paraId="229F2E11" w14:textId="5AF64EBB" w:rsidR="009542D7" w:rsidRPr="006370F0" w:rsidRDefault="009542D7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Includes treatment of MDROs</w:t>
            </w:r>
          </w:p>
        </w:tc>
      </w:tr>
      <w:tr w:rsidR="009542D7" w:rsidRPr="00B03035" w14:paraId="32C3E745" w14:textId="77777777" w:rsidTr="006370F0">
        <w:tc>
          <w:tcPr>
            <w:tcW w:w="3150" w:type="dxa"/>
            <w:vAlign w:val="center"/>
          </w:tcPr>
          <w:p w14:paraId="3AD24422" w14:textId="46FD0897" w:rsidR="009542D7" w:rsidRPr="006370F0" w:rsidRDefault="009542D7" w:rsidP="00736FF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70F0">
              <w:rPr>
                <w:b/>
                <w:sz w:val="24"/>
                <w:szCs w:val="24"/>
              </w:rPr>
              <w:t>Empyema or lung abscess</w:t>
            </w:r>
          </w:p>
        </w:tc>
        <w:tc>
          <w:tcPr>
            <w:tcW w:w="3960" w:type="dxa"/>
            <w:vAlign w:val="center"/>
          </w:tcPr>
          <w:p w14:paraId="2F8C8E11" w14:textId="2B168380" w:rsidR="009542D7" w:rsidRPr="006370F0" w:rsidRDefault="00F92405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 xml:space="preserve">~3-4 </w:t>
            </w:r>
            <w:r w:rsidR="009542D7" w:rsidRPr="006370F0">
              <w:rPr>
                <w:sz w:val="24"/>
                <w:szCs w:val="24"/>
              </w:rPr>
              <w:t>weeks of treatment (IV or PO) and possible need for reimaging to confirm adequate improvement</w:t>
            </w:r>
          </w:p>
        </w:tc>
        <w:tc>
          <w:tcPr>
            <w:tcW w:w="4230" w:type="dxa"/>
            <w:vAlign w:val="center"/>
          </w:tcPr>
          <w:p w14:paraId="3E32E11E" w14:textId="0D27E325" w:rsidR="009542D7" w:rsidRPr="006370F0" w:rsidRDefault="009542D7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ID consult advised for antibiotic selection/duration</w:t>
            </w:r>
            <w:r w:rsidR="00F92405" w:rsidRPr="006370F0">
              <w:rPr>
                <w:sz w:val="24"/>
                <w:szCs w:val="24"/>
              </w:rPr>
              <w:t xml:space="preserve">, esp. for XDR organisms; refer to OPAT </w:t>
            </w:r>
            <w:r w:rsidR="004D08BF" w:rsidRPr="006370F0">
              <w:rPr>
                <w:sz w:val="24"/>
                <w:szCs w:val="24"/>
              </w:rPr>
              <w:t>upon discharge</w:t>
            </w:r>
          </w:p>
        </w:tc>
      </w:tr>
      <w:tr w:rsidR="00A86355" w:rsidRPr="00B03035" w14:paraId="19CAC443" w14:textId="77777777" w:rsidTr="006370F0">
        <w:tc>
          <w:tcPr>
            <w:tcW w:w="3150" w:type="dxa"/>
            <w:vAlign w:val="center"/>
          </w:tcPr>
          <w:p w14:paraId="45638A7D" w14:textId="43D3230C" w:rsidR="00A86355" w:rsidRPr="006370F0" w:rsidRDefault="00A86355" w:rsidP="00736FF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70F0">
              <w:rPr>
                <w:b/>
                <w:sz w:val="24"/>
                <w:szCs w:val="24"/>
              </w:rPr>
              <w:t>COPD exacerbation</w:t>
            </w:r>
          </w:p>
        </w:tc>
        <w:tc>
          <w:tcPr>
            <w:tcW w:w="3960" w:type="dxa"/>
            <w:vAlign w:val="center"/>
          </w:tcPr>
          <w:p w14:paraId="16C4AEEF" w14:textId="413E588F" w:rsidR="00A86355" w:rsidRPr="006370F0" w:rsidRDefault="00836480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5-7 days</w:t>
            </w:r>
          </w:p>
        </w:tc>
        <w:tc>
          <w:tcPr>
            <w:tcW w:w="4230" w:type="dxa"/>
            <w:vAlign w:val="center"/>
          </w:tcPr>
          <w:p w14:paraId="1277D248" w14:textId="49DE76C8" w:rsidR="00A86355" w:rsidRPr="006370F0" w:rsidRDefault="00836480" w:rsidP="00736FF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None</w:t>
            </w:r>
          </w:p>
        </w:tc>
      </w:tr>
    </w:tbl>
    <w:p w14:paraId="39FF4E07" w14:textId="77777777" w:rsidR="005A43EB" w:rsidRDefault="005A43EB" w:rsidP="006370F0"/>
    <w:p w14:paraId="034D541A" w14:textId="0445A0A1" w:rsidR="00836480" w:rsidRPr="005A43EB" w:rsidRDefault="00836480" w:rsidP="00836480">
      <w:pPr>
        <w:jc w:val="center"/>
        <w:rPr>
          <w:b/>
          <w:bCs/>
          <w:sz w:val="24"/>
          <w:szCs w:val="24"/>
          <w:u w:val="single"/>
        </w:rPr>
      </w:pPr>
      <w:r w:rsidRPr="005A43EB">
        <w:rPr>
          <w:b/>
          <w:bCs/>
          <w:sz w:val="24"/>
          <w:szCs w:val="24"/>
          <w:u w:val="single"/>
        </w:rPr>
        <w:lastRenderedPageBreak/>
        <w:t>Oral Step-down Options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888"/>
        <w:gridCol w:w="3312"/>
        <w:gridCol w:w="3780"/>
      </w:tblGrid>
      <w:tr w:rsidR="00836480" w:rsidRPr="006370F0" w14:paraId="13145E20" w14:textId="77777777" w:rsidTr="006370F0">
        <w:tc>
          <w:tcPr>
            <w:tcW w:w="3888" w:type="dxa"/>
          </w:tcPr>
          <w:p w14:paraId="255FB616" w14:textId="75A20F77" w:rsidR="00836480" w:rsidRPr="006370F0" w:rsidRDefault="0031706C" w:rsidP="006370F0">
            <w:pPr>
              <w:jc w:val="center"/>
              <w:rPr>
                <w:b/>
                <w:bCs/>
                <w:sz w:val="24"/>
                <w:szCs w:val="24"/>
              </w:rPr>
            </w:pPr>
            <w:r w:rsidRPr="006370F0">
              <w:rPr>
                <w:b/>
                <w:bCs/>
                <w:sz w:val="24"/>
                <w:szCs w:val="24"/>
              </w:rPr>
              <w:t xml:space="preserve">Suspect </w:t>
            </w:r>
            <w:r w:rsidRPr="006370F0">
              <w:rPr>
                <w:b/>
                <w:bCs/>
                <w:i/>
                <w:iCs/>
                <w:sz w:val="24"/>
                <w:szCs w:val="24"/>
              </w:rPr>
              <w:t>P. aeruginosa</w:t>
            </w:r>
          </w:p>
        </w:tc>
        <w:tc>
          <w:tcPr>
            <w:tcW w:w="3312" w:type="dxa"/>
          </w:tcPr>
          <w:p w14:paraId="63D9361E" w14:textId="04FD9349" w:rsidR="00836480" w:rsidRPr="006370F0" w:rsidRDefault="0031706C" w:rsidP="006370F0">
            <w:pPr>
              <w:jc w:val="center"/>
              <w:rPr>
                <w:b/>
                <w:bCs/>
                <w:sz w:val="24"/>
                <w:szCs w:val="24"/>
              </w:rPr>
            </w:pPr>
            <w:r w:rsidRPr="006370F0">
              <w:rPr>
                <w:b/>
                <w:bCs/>
                <w:sz w:val="24"/>
                <w:szCs w:val="24"/>
              </w:rPr>
              <w:t>Suspect MRSA</w:t>
            </w:r>
          </w:p>
        </w:tc>
        <w:tc>
          <w:tcPr>
            <w:tcW w:w="3780" w:type="dxa"/>
          </w:tcPr>
          <w:p w14:paraId="1EFE0BB8" w14:textId="20CC6FA2" w:rsidR="00836480" w:rsidRPr="006370F0" w:rsidRDefault="0031706C" w:rsidP="006370F0">
            <w:pPr>
              <w:jc w:val="center"/>
              <w:rPr>
                <w:b/>
                <w:bCs/>
                <w:sz w:val="24"/>
                <w:szCs w:val="24"/>
              </w:rPr>
            </w:pPr>
            <w:r w:rsidRPr="006370F0">
              <w:rPr>
                <w:b/>
                <w:bCs/>
                <w:sz w:val="24"/>
                <w:szCs w:val="24"/>
              </w:rPr>
              <w:t>Ampicillin-sulbactam or ceftriaxone started</w:t>
            </w:r>
          </w:p>
        </w:tc>
      </w:tr>
      <w:tr w:rsidR="00836480" w:rsidRPr="006370F0" w14:paraId="70FB5BC7" w14:textId="77777777" w:rsidTr="006370F0">
        <w:tc>
          <w:tcPr>
            <w:tcW w:w="3888" w:type="dxa"/>
          </w:tcPr>
          <w:p w14:paraId="0F6BA1A8" w14:textId="4DC78571" w:rsidR="00836480" w:rsidRPr="006370F0" w:rsidRDefault="0031706C" w:rsidP="006370F0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Levofloxacin 750mg PO daily if CrCl &gt;50ml/min (or equivalent dose adjusted for renal function)</w:t>
            </w:r>
          </w:p>
        </w:tc>
        <w:tc>
          <w:tcPr>
            <w:tcW w:w="3312" w:type="dxa"/>
          </w:tcPr>
          <w:p w14:paraId="142BFA11" w14:textId="77777777" w:rsidR="00836480" w:rsidRPr="006370F0" w:rsidRDefault="0031706C" w:rsidP="006370F0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Doxycycline 100mg PO twice daily</w:t>
            </w:r>
          </w:p>
          <w:p w14:paraId="2F256E11" w14:textId="0D2A22BB" w:rsidR="0031706C" w:rsidRPr="006370F0" w:rsidRDefault="0031706C" w:rsidP="006370F0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Linezolid 600mg twice daily</w:t>
            </w:r>
          </w:p>
        </w:tc>
        <w:tc>
          <w:tcPr>
            <w:tcW w:w="3780" w:type="dxa"/>
          </w:tcPr>
          <w:p w14:paraId="7B4C76F0" w14:textId="77777777" w:rsidR="00836480" w:rsidRPr="006370F0" w:rsidRDefault="0031706C" w:rsidP="006370F0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Amoxicillin/clavulanate 500mg-875mg/125mg PO twice daily</w:t>
            </w:r>
          </w:p>
          <w:p w14:paraId="49FC5951" w14:textId="45BDA5EA" w:rsidR="0031706C" w:rsidRPr="006370F0" w:rsidRDefault="0031706C" w:rsidP="006370F0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Cefdinir 300mg PO twice daily</w:t>
            </w:r>
          </w:p>
        </w:tc>
      </w:tr>
    </w:tbl>
    <w:p w14:paraId="2484A903" w14:textId="77777777" w:rsidR="005A43EB" w:rsidRPr="006370F0" w:rsidRDefault="005A43EB" w:rsidP="006370F0">
      <w:pPr>
        <w:rPr>
          <w:b/>
          <w:sz w:val="24"/>
          <w:szCs w:val="24"/>
        </w:rPr>
      </w:pPr>
    </w:p>
    <w:p w14:paraId="30A24717" w14:textId="53D09C9A" w:rsidR="00802D5D" w:rsidRPr="006370F0" w:rsidRDefault="00802D5D" w:rsidP="006370F0">
      <w:pPr>
        <w:pStyle w:val="ListParagraph"/>
        <w:jc w:val="center"/>
        <w:rPr>
          <w:b/>
          <w:sz w:val="24"/>
          <w:szCs w:val="24"/>
          <w:u w:val="single"/>
        </w:rPr>
      </w:pPr>
      <w:r w:rsidRPr="005A43EB">
        <w:rPr>
          <w:b/>
          <w:sz w:val="24"/>
          <w:szCs w:val="24"/>
          <w:u w:val="single"/>
        </w:rPr>
        <w:t xml:space="preserve">Levofloxacin </w:t>
      </w:r>
      <w:r w:rsidR="00B03035" w:rsidRPr="005A43EB">
        <w:rPr>
          <w:b/>
          <w:sz w:val="24"/>
          <w:szCs w:val="24"/>
          <w:u w:val="single"/>
        </w:rPr>
        <w:t>D</w:t>
      </w:r>
      <w:r w:rsidRPr="005A43EB">
        <w:rPr>
          <w:b/>
          <w:sz w:val="24"/>
          <w:szCs w:val="24"/>
          <w:u w:val="single"/>
        </w:rPr>
        <w:t xml:space="preserve">osing </w:t>
      </w:r>
      <w:r w:rsidR="00B03035" w:rsidRPr="005A43EB">
        <w:rPr>
          <w:b/>
          <w:sz w:val="24"/>
          <w:szCs w:val="24"/>
          <w:u w:val="single"/>
        </w:rPr>
        <w:t>T</w:t>
      </w:r>
      <w:r w:rsidRPr="005A43EB">
        <w:rPr>
          <w:b/>
          <w:sz w:val="24"/>
          <w:szCs w:val="24"/>
          <w:u w:val="single"/>
        </w:rPr>
        <w:t xml:space="preserve">able </w:t>
      </w:r>
      <w:r w:rsidR="004D08BF" w:rsidRPr="006370F0">
        <w:rPr>
          <w:b/>
          <w:u w:val="single"/>
        </w:rPr>
        <w:br/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5130"/>
        <w:gridCol w:w="5850"/>
      </w:tblGrid>
      <w:tr w:rsidR="00802D5D" w:rsidRPr="006370F0" w14:paraId="744A37B1" w14:textId="77777777" w:rsidTr="006370F0">
        <w:trPr>
          <w:trHeight w:val="303"/>
        </w:trPr>
        <w:tc>
          <w:tcPr>
            <w:tcW w:w="5130" w:type="dxa"/>
            <w:vAlign w:val="center"/>
          </w:tcPr>
          <w:p w14:paraId="69F9A67A" w14:textId="221A6D02" w:rsidR="00802D5D" w:rsidRPr="006370F0" w:rsidRDefault="00802D5D" w:rsidP="006370F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70F0">
              <w:rPr>
                <w:b/>
                <w:sz w:val="24"/>
                <w:szCs w:val="24"/>
              </w:rPr>
              <w:t>Creatinine Clearance (mL/min)</w:t>
            </w:r>
          </w:p>
        </w:tc>
        <w:tc>
          <w:tcPr>
            <w:tcW w:w="5850" w:type="dxa"/>
            <w:vAlign w:val="center"/>
          </w:tcPr>
          <w:p w14:paraId="297478C7" w14:textId="02B79219" w:rsidR="00802D5D" w:rsidRPr="006370F0" w:rsidRDefault="00802D5D" w:rsidP="006370F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70F0">
              <w:rPr>
                <w:b/>
                <w:sz w:val="24"/>
                <w:szCs w:val="24"/>
              </w:rPr>
              <w:t>Dose</w:t>
            </w:r>
            <w:r w:rsidR="00B03035" w:rsidRPr="006370F0">
              <w:rPr>
                <w:b/>
                <w:sz w:val="24"/>
                <w:szCs w:val="24"/>
              </w:rPr>
              <w:t>*</w:t>
            </w:r>
          </w:p>
        </w:tc>
      </w:tr>
      <w:tr w:rsidR="00B03035" w:rsidRPr="006370F0" w14:paraId="37B353EF" w14:textId="77777777" w:rsidTr="006370F0">
        <w:trPr>
          <w:trHeight w:val="440"/>
        </w:trPr>
        <w:tc>
          <w:tcPr>
            <w:tcW w:w="5130" w:type="dxa"/>
            <w:vAlign w:val="center"/>
          </w:tcPr>
          <w:p w14:paraId="1A8CDCDB" w14:textId="75A7C48C" w:rsidR="00B03035" w:rsidRPr="006370F0" w:rsidRDefault="00B03035" w:rsidP="006370F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&gt;50</w:t>
            </w:r>
          </w:p>
        </w:tc>
        <w:tc>
          <w:tcPr>
            <w:tcW w:w="5850" w:type="dxa"/>
            <w:vAlign w:val="center"/>
          </w:tcPr>
          <w:p w14:paraId="2901735C" w14:textId="402C2F10" w:rsidR="00B03035" w:rsidRPr="006370F0" w:rsidRDefault="00B03035" w:rsidP="006370F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750mg IV/PO daily</w:t>
            </w:r>
          </w:p>
        </w:tc>
      </w:tr>
      <w:tr w:rsidR="00802D5D" w:rsidRPr="006370F0" w14:paraId="3D651E9B" w14:textId="77777777" w:rsidTr="00B11201">
        <w:trPr>
          <w:trHeight w:val="422"/>
        </w:trPr>
        <w:tc>
          <w:tcPr>
            <w:tcW w:w="5130" w:type="dxa"/>
            <w:vAlign w:val="center"/>
          </w:tcPr>
          <w:p w14:paraId="5E47737D" w14:textId="7AD7DC9C" w:rsidR="00802D5D" w:rsidRPr="006370F0" w:rsidRDefault="00802D5D" w:rsidP="006370F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20-49</w:t>
            </w:r>
          </w:p>
        </w:tc>
        <w:tc>
          <w:tcPr>
            <w:tcW w:w="5850" w:type="dxa"/>
            <w:vAlign w:val="center"/>
          </w:tcPr>
          <w:p w14:paraId="76267BB7" w14:textId="381E916E" w:rsidR="00802D5D" w:rsidRPr="006370F0" w:rsidRDefault="00802D5D" w:rsidP="006370F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750mg IV/PO q48h</w:t>
            </w:r>
          </w:p>
        </w:tc>
      </w:tr>
      <w:tr w:rsidR="00802D5D" w:rsidRPr="006370F0" w14:paraId="693189DB" w14:textId="77777777" w:rsidTr="00B11201">
        <w:trPr>
          <w:trHeight w:val="350"/>
        </w:trPr>
        <w:tc>
          <w:tcPr>
            <w:tcW w:w="5130" w:type="dxa"/>
            <w:vAlign w:val="center"/>
          </w:tcPr>
          <w:p w14:paraId="6B53F55A" w14:textId="516E127E" w:rsidR="00802D5D" w:rsidRPr="006370F0" w:rsidRDefault="001D3BC1" w:rsidP="001D3BC1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10-19</w:t>
            </w:r>
          </w:p>
        </w:tc>
        <w:tc>
          <w:tcPr>
            <w:tcW w:w="5850" w:type="dxa"/>
            <w:vAlign w:val="center"/>
          </w:tcPr>
          <w:p w14:paraId="0EF85DC2" w14:textId="5098E2A4" w:rsidR="00802D5D" w:rsidRPr="006370F0" w:rsidRDefault="00802D5D" w:rsidP="006370F0">
            <w:pPr>
              <w:pStyle w:val="ListParagraph"/>
              <w:spacing w:after="200" w:line="276" w:lineRule="auto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750mg IV/PO x 1, then 500mg q48h</w:t>
            </w:r>
          </w:p>
        </w:tc>
      </w:tr>
      <w:tr w:rsidR="00802D5D" w:rsidRPr="006370F0" w14:paraId="7EAA5893" w14:textId="77777777" w:rsidTr="00B11201">
        <w:trPr>
          <w:trHeight w:val="70"/>
        </w:trPr>
        <w:tc>
          <w:tcPr>
            <w:tcW w:w="5130" w:type="dxa"/>
            <w:vAlign w:val="center"/>
          </w:tcPr>
          <w:p w14:paraId="2C82811C" w14:textId="3F5A0709" w:rsidR="00802D5D" w:rsidRPr="006370F0" w:rsidRDefault="00802D5D" w:rsidP="006370F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HD</w:t>
            </w:r>
          </w:p>
        </w:tc>
        <w:tc>
          <w:tcPr>
            <w:tcW w:w="5850" w:type="dxa"/>
            <w:vAlign w:val="center"/>
          </w:tcPr>
          <w:p w14:paraId="259FCDE4" w14:textId="5756205C" w:rsidR="00802D5D" w:rsidRPr="006370F0" w:rsidRDefault="00802D5D" w:rsidP="006370F0">
            <w:pPr>
              <w:pStyle w:val="ListParagraph"/>
              <w:spacing w:after="200" w:line="276" w:lineRule="auto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750mg IV/PO x 1, then 500mg after each HD</w:t>
            </w:r>
          </w:p>
        </w:tc>
      </w:tr>
      <w:tr w:rsidR="00802D5D" w:rsidRPr="006370F0" w14:paraId="462A3722" w14:textId="77777777" w:rsidTr="00B11201">
        <w:trPr>
          <w:trHeight w:val="70"/>
        </w:trPr>
        <w:tc>
          <w:tcPr>
            <w:tcW w:w="5130" w:type="dxa"/>
            <w:vAlign w:val="center"/>
          </w:tcPr>
          <w:p w14:paraId="0650B527" w14:textId="253CB8FD" w:rsidR="00802D5D" w:rsidRPr="006370F0" w:rsidRDefault="00802D5D" w:rsidP="006370F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370F0">
              <w:rPr>
                <w:sz w:val="24"/>
                <w:szCs w:val="24"/>
              </w:rPr>
              <w:t>CVVH</w:t>
            </w:r>
          </w:p>
        </w:tc>
        <w:tc>
          <w:tcPr>
            <w:tcW w:w="5850" w:type="dxa"/>
            <w:vAlign w:val="center"/>
          </w:tcPr>
          <w:p w14:paraId="614243A7" w14:textId="7C751E75" w:rsidR="00802D5D" w:rsidRPr="006370F0" w:rsidRDefault="00D26C5E" w:rsidP="006370F0">
            <w:pPr>
              <w:pStyle w:val="ListParagraph"/>
              <w:spacing w:after="200"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  <w:r w:rsidRPr="006370F0">
              <w:rPr>
                <w:sz w:val="24"/>
                <w:szCs w:val="24"/>
              </w:rPr>
              <w:t xml:space="preserve">mg </w:t>
            </w:r>
            <w:r w:rsidR="00802D5D" w:rsidRPr="006370F0">
              <w:rPr>
                <w:sz w:val="24"/>
                <w:szCs w:val="24"/>
              </w:rPr>
              <w:t>IV/PO q</w:t>
            </w:r>
            <w:r>
              <w:rPr>
                <w:sz w:val="24"/>
                <w:szCs w:val="24"/>
              </w:rPr>
              <w:t>48</w:t>
            </w:r>
            <w:r w:rsidR="00802D5D" w:rsidRPr="006370F0">
              <w:rPr>
                <w:sz w:val="24"/>
                <w:szCs w:val="24"/>
              </w:rPr>
              <w:t>h</w:t>
            </w:r>
          </w:p>
        </w:tc>
      </w:tr>
    </w:tbl>
    <w:p w14:paraId="4458D666" w14:textId="7DC07139" w:rsidR="00A86355" w:rsidRPr="006370F0" w:rsidRDefault="00B03035" w:rsidP="00736FFB">
      <w:pPr>
        <w:rPr>
          <w:b/>
          <w:sz w:val="24"/>
          <w:szCs w:val="24"/>
        </w:rPr>
      </w:pPr>
      <w:r w:rsidRPr="006370F0">
        <w:rPr>
          <w:b/>
          <w:sz w:val="24"/>
          <w:szCs w:val="24"/>
        </w:rPr>
        <w:t xml:space="preserve">       * 750mg dose requires ID/</w:t>
      </w:r>
      <w:r w:rsidR="001F047F" w:rsidRPr="006370F0">
        <w:rPr>
          <w:b/>
          <w:sz w:val="24"/>
          <w:szCs w:val="24"/>
        </w:rPr>
        <w:t>antimicrobial stewardship</w:t>
      </w:r>
      <w:r w:rsidRPr="006370F0">
        <w:rPr>
          <w:b/>
          <w:sz w:val="24"/>
          <w:szCs w:val="24"/>
        </w:rPr>
        <w:t xml:space="preserve"> approval</w:t>
      </w:r>
    </w:p>
    <w:sectPr w:rsidR="00A86355" w:rsidRPr="006370F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DA69" w14:textId="77777777" w:rsidR="00BB6B78" w:rsidRDefault="00BB6B78" w:rsidP="00D00D1C">
      <w:pPr>
        <w:spacing w:after="0" w:line="240" w:lineRule="auto"/>
      </w:pPr>
      <w:r>
        <w:separator/>
      </w:r>
    </w:p>
  </w:endnote>
  <w:endnote w:type="continuationSeparator" w:id="0">
    <w:p w14:paraId="5CCB8501" w14:textId="77777777" w:rsidR="00BB6B78" w:rsidRDefault="00BB6B78" w:rsidP="00D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286C" w14:textId="77777777" w:rsidR="00BB6B78" w:rsidRDefault="00BB6B78" w:rsidP="00D00D1C">
      <w:pPr>
        <w:spacing w:after="0" w:line="240" w:lineRule="auto"/>
      </w:pPr>
      <w:r>
        <w:separator/>
      </w:r>
    </w:p>
  </w:footnote>
  <w:footnote w:type="continuationSeparator" w:id="0">
    <w:p w14:paraId="74143551" w14:textId="77777777" w:rsidR="00BB6B78" w:rsidRDefault="00BB6B78" w:rsidP="00D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CB35" w14:textId="69342C1F" w:rsidR="00D00D1C" w:rsidRDefault="00D00D1C" w:rsidP="00D00D1C">
    <w:pPr>
      <w:pStyle w:val="Header"/>
      <w:jc w:val="right"/>
    </w:pPr>
    <w:r>
      <w:rPr>
        <w:noProof/>
      </w:rPr>
      <w:drawing>
        <wp:inline distT="0" distB="0" distL="0" distR="0" wp14:anchorId="118D9CF9" wp14:editId="042F4FAA">
          <wp:extent cx="1546697" cy="259932"/>
          <wp:effectExtent l="0" t="0" r="3175" b="0"/>
          <wp:docPr id="1" name="Picture 1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n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804" cy="26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396"/>
    <w:multiLevelType w:val="hybridMultilevel"/>
    <w:tmpl w:val="CC82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4025"/>
    <w:multiLevelType w:val="hybridMultilevel"/>
    <w:tmpl w:val="F588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32EB"/>
    <w:multiLevelType w:val="hybridMultilevel"/>
    <w:tmpl w:val="56C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1B4A"/>
    <w:multiLevelType w:val="hybridMultilevel"/>
    <w:tmpl w:val="3328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1599B"/>
    <w:multiLevelType w:val="hybridMultilevel"/>
    <w:tmpl w:val="8B7E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E58F6"/>
    <w:multiLevelType w:val="hybridMultilevel"/>
    <w:tmpl w:val="5948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D364F"/>
    <w:multiLevelType w:val="hybridMultilevel"/>
    <w:tmpl w:val="73C6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236A2"/>
    <w:multiLevelType w:val="hybridMultilevel"/>
    <w:tmpl w:val="66D8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F6C0A"/>
    <w:multiLevelType w:val="hybridMultilevel"/>
    <w:tmpl w:val="4904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65BA1"/>
    <w:multiLevelType w:val="hybridMultilevel"/>
    <w:tmpl w:val="1664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D1103"/>
    <w:multiLevelType w:val="hybridMultilevel"/>
    <w:tmpl w:val="878A4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81B93"/>
    <w:multiLevelType w:val="hybridMultilevel"/>
    <w:tmpl w:val="07F4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047894">
    <w:abstractNumId w:val="7"/>
  </w:num>
  <w:num w:numId="2" w16cid:durableId="444083682">
    <w:abstractNumId w:val="0"/>
  </w:num>
  <w:num w:numId="3" w16cid:durableId="283273653">
    <w:abstractNumId w:val="8"/>
  </w:num>
  <w:num w:numId="4" w16cid:durableId="1206913364">
    <w:abstractNumId w:val="9"/>
  </w:num>
  <w:num w:numId="5" w16cid:durableId="211965797">
    <w:abstractNumId w:val="1"/>
  </w:num>
  <w:num w:numId="6" w16cid:durableId="666595396">
    <w:abstractNumId w:val="3"/>
  </w:num>
  <w:num w:numId="7" w16cid:durableId="1513102257">
    <w:abstractNumId w:val="6"/>
  </w:num>
  <w:num w:numId="8" w16cid:durableId="1947958599">
    <w:abstractNumId w:val="11"/>
  </w:num>
  <w:num w:numId="9" w16cid:durableId="1522473998">
    <w:abstractNumId w:val="2"/>
  </w:num>
  <w:num w:numId="10" w16cid:durableId="1624507045">
    <w:abstractNumId w:val="10"/>
  </w:num>
  <w:num w:numId="11" w16cid:durableId="1694185866">
    <w:abstractNumId w:val="4"/>
  </w:num>
  <w:num w:numId="12" w16cid:durableId="108857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D6"/>
    <w:rsid w:val="00030349"/>
    <w:rsid w:val="000A0877"/>
    <w:rsid w:val="000A398A"/>
    <w:rsid w:val="000B6C65"/>
    <w:rsid w:val="000C0728"/>
    <w:rsid w:val="00112C4A"/>
    <w:rsid w:val="0012261F"/>
    <w:rsid w:val="001566E2"/>
    <w:rsid w:val="001A3726"/>
    <w:rsid w:val="001A5707"/>
    <w:rsid w:val="001C1C99"/>
    <w:rsid w:val="001D0849"/>
    <w:rsid w:val="001D30AD"/>
    <w:rsid w:val="001D3BC1"/>
    <w:rsid w:val="001F047F"/>
    <w:rsid w:val="00216FF5"/>
    <w:rsid w:val="0026701F"/>
    <w:rsid w:val="002A255C"/>
    <w:rsid w:val="002E702C"/>
    <w:rsid w:val="002F675C"/>
    <w:rsid w:val="0031706C"/>
    <w:rsid w:val="00330E7A"/>
    <w:rsid w:val="00366545"/>
    <w:rsid w:val="003A604E"/>
    <w:rsid w:val="004307DA"/>
    <w:rsid w:val="004612B3"/>
    <w:rsid w:val="00462D2A"/>
    <w:rsid w:val="004D08BF"/>
    <w:rsid w:val="004E1BAB"/>
    <w:rsid w:val="00546F01"/>
    <w:rsid w:val="005A43EB"/>
    <w:rsid w:val="005E2223"/>
    <w:rsid w:val="005E35B3"/>
    <w:rsid w:val="006370F0"/>
    <w:rsid w:val="00682559"/>
    <w:rsid w:val="007051B8"/>
    <w:rsid w:val="00736FFB"/>
    <w:rsid w:val="00756525"/>
    <w:rsid w:val="00760951"/>
    <w:rsid w:val="00797215"/>
    <w:rsid w:val="007A2053"/>
    <w:rsid w:val="007A7B9F"/>
    <w:rsid w:val="00802D5D"/>
    <w:rsid w:val="0083479E"/>
    <w:rsid w:val="00836480"/>
    <w:rsid w:val="00837D31"/>
    <w:rsid w:val="0085559F"/>
    <w:rsid w:val="00871AD6"/>
    <w:rsid w:val="00907283"/>
    <w:rsid w:val="009542D7"/>
    <w:rsid w:val="009942BB"/>
    <w:rsid w:val="009D1296"/>
    <w:rsid w:val="009D660E"/>
    <w:rsid w:val="009E1366"/>
    <w:rsid w:val="00A100F6"/>
    <w:rsid w:val="00A30821"/>
    <w:rsid w:val="00A32912"/>
    <w:rsid w:val="00A86355"/>
    <w:rsid w:val="00A97F80"/>
    <w:rsid w:val="00B03035"/>
    <w:rsid w:val="00B11201"/>
    <w:rsid w:val="00B50C6F"/>
    <w:rsid w:val="00B52722"/>
    <w:rsid w:val="00B83AC3"/>
    <w:rsid w:val="00BB6B78"/>
    <w:rsid w:val="00C54FBF"/>
    <w:rsid w:val="00C5702C"/>
    <w:rsid w:val="00C76D76"/>
    <w:rsid w:val="00CC4CF3"/>
    <w:rsid w:val="00D00D1C"/>
    <w:rsid w:val="00D26C5E"/>
    <w:rsid w:val="00D30C06"/>
    <w:rsid w:val="00D612D2"/>
    <w:rsid w:val="00D809F2"/>
    <w:rsid w:val="00D81867"/>
    <w:rsid w:val="00D8609F"/>
    <w:rsid w:val="00DA25D4"/>
    <w:rsid w:val="00E25D83"/>
    <w:rsid w:val="00E26DB4"/>
    <w:rsid w:val="00E57101"/>
    <w:rsid w:val="00E61C5A"/>
    <w:rsid w:val="00E7599D"/>
    <w:rsid w:val="00E83333"/>
    <w:rsid w:val="00E86A36"/>
    <w:rsid w:val="00F3107C"/>
    <w:rsid w:val="00F3274F"/>
    <w:rsid w:val="00F34C1B"/>
    <w:rsid w:val="00F56E08"/>
    <w:rsid w:val="00F8061E"/>
    <w:rsid w:val="00F92405"/>
    <w:rsid w:val="00FA7DC7"/>
    <w:rsid w:val="00FD0B13"/>
    <w:rsid w:val="00FE27F4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8326"/>
  <w15:docId w15:val="{913D26E4-BAB2-4657-A60D-CC6E5F05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EB"/>
  </w:style>
  <w:style w:type="paragraph" w:styleId="Heading1">
    <w:name w:val="heading 1"/>
    <w:basedOn w:val="Normal"/>
    <w:next w:val="Normal"/>
    <w:link w:val="Heading1Char"/>
    <w:uiPriority w:val="9"/>
    <w:qFormat/>
    <w:rsid w:val="005A43E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3E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3E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3E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3E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3E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3E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3E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3E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3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6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DB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D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D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B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F675C"/>
    <w:pPr>
      <w:spacing w:after="0" w:line="240" w:lineRule="auto"/>
    </w:pPr>
  </w:style>
  <w:style w:type="table" w:styleId="TableGrid">
    <w:name w:val="Table Grid"/>
    <w:basedOn w:val="TableNormal"/>
    <w:uiPriority w:val="59"/>
    <w:rsid w:val="00954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5A4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0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D1C"/>
  </w:style>
  <w:style w:type="paragraph" w:styleId="Footer">
    <w:name w:val="footer"/>
    <w:basedOn w:val="Normal"/>
    <w:link w:val="FooterChar"/>
    <w:uiPriority w:val="99"/>
    <w:unhideWhenUsed/>
    <w:rsid w:val="00D00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D1C"/>
  </w:style>
  <w:style w:type="character" w:styleId="Hyperlink">
    <w:name w:val="Hyperlink"/>
    <w:basedOn w:val="DefaultParagraphFont"/>
    <w:uiPriority w:val="99"/>
    <w:unhideWhenUsed/>
    <w:rsid w:val="00994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2B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43EB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3E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3E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3E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3E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3E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3E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3E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3E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43E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43E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A43EB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3E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A43E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5A43EB"/>
    <w:rPr>
      <w:b/>
      <w:color w:val="C0504D" w:themeColor="accent2"/>
    </w:rPr>
  </w:style>
  <w:style w:type="character" w:styleId="Emphasis">
    <w:name w:val="Emphasis"/>
    <w:uiPriority w:val="20"/>
    <w:qFormat/>
    <w:rsid w:val="005A43EB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5A43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A43E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3E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3E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5A43EB"/>
    <w:rPr>
      <w:i/>
    </w:rPr>
  </w:style>
  <w:style w:type="character" w:styleId="IntenseEmphasis">
    <w:name w:val="Intense Emphasis"/>
    <w:uiPriority w:val="21"/>
    <w:qFormat/>
    <w:rsid w:val="005A43EB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5A43EB"/>
    <w:rPr>
      <w:b/>
    </w:rPr>
  </w:style>
  <w:style w:type="character" w:styleId="IntenseReference">
    <w:name w:val="Intense Reference"/>
    <w:uiPriority w:val="32"/>
    <w:qFormat/>
    <w:rsid w:val="005A43E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A43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3E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A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vid19treatmentguidelines.nih.gov/therapeutic-manag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Montefiore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Priya Nori</dc:creator>
  <cp:lastModifiedBy>Kelsie Cowman</cp:lastModifiedBy>
  <cp:revision>3</cp:revision>
  <dcterms:created xsi:type="dcterms:W3CDTF">2022-05-20T14:18:00Z</dcterms:created>
  <dcterms:modified xsi:type="dcterms:W3CDTF">2022-05-20T15:44:00Z</dcterms:modified>
</cp:coreProperties>
</file>