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25" w:rsidRDefault="00AE6F5E" w:rsidP="00400125">
      <w:pPr>
        <w:pStyle w:val="Heading1"/>
        <w:pBdr>
          <w:bottom w:val="single" w:sz="4" w:space="1" w:color="auto"/>
        </w:pBdr>
        <w:spacing w:before="0"/>
      </w:pPr>
      <w:bookmarkStart w:id="0" w:name="_GoBack"/>
      <w:bookmarkEnd w:id="0"/>
      <w:r w:rsidRPr="00976634">
        <w:t xml:space="preserve">Guidelines for Cayuse </w:t>
      </w:r>
      <w:r w:rsidR="00400125" w:rsidRPr="00095B58">
        <w:t>Non-Competing Continuation / Progress Report</w:t>
      </w:r>
      <w:r w:rsidR="00400125">
        <w:t xml:space="preserve"> (</w:t>
      </w:r>
      <w:r w:rsidR="00D4665D">
        <w:t>RPPR</w:t>
      </w:r>
      <w:r w:rsidR="00400125">
        <w:t>)</w:t>
      </w:r>
    </w:p>
    <w:p w:rsidR="00D4665D" w:rsidRDefault="00400125" w:rsidP="00400125">
      <w:pPr>
        <w:pStyle w:val="Heading1"/>
        <w:pBdr>
          <w:bottom w:val="single" w:sz="4" w:space="1" w:color="auto"/>
        </w:pBdr>
        <w:spacing w:before="0"/>
      </w:pPr>
      <w:r>
        <w:t>New Cayuse (Cayuse SP)</w:t>
      </w:r>
    </w:p>
    <w:p w:rsidR="00D4665D" w:rsidRDefault="001B6140" w:rsidP="00400125">
      <w:pPr>
        <w:pStyle w:val="Heading1"/>
        <w:pBdr>
          <w:bottom w:val="single" w:sz="4" w:space="1" w:color="auto"/>
        </w:pBdr>
        <w:spacing w:before="0"/>
      </w:pPr>
      <w:r>
        <w:t>1</w:t>
      </w:r>
      <w:r w:rsidR="00D4665D">
        <w:t>/</w:t>
      </w:r>
      <w:r w:rsidR="002F41B6">
        <w:t>11</w:t>
      </w:r>
      <w:r>
        <w:t>/</w:t>
      </w:r>
      <w:r w:rsidR="00D4665D">
        <w:t>202</w:t>
      </w:r>
      <w:r>
        <w:t>1</w:t>
      </w:r>
    </w:p>
    <w:p w:rsidR="00095B58" w:rsidRDefault="00095B58" w:rsidP="00D4665D">
      <w:pPr>
        <w:rPr>
          <w:b/>
          <w:sz w:val="24"/>
          <w:szCs w:val="24"/>
        </w:rPr>
      </w:pPr>
    </w:p>
    <w:p w:rsidR="00AF60CA" w:rsidRPr="00095B58" w:rsidRDefault="00AF60CA" w:rsidP="00D4665D">
      <w:pPr>
        <w:rPr>
          <w:b/>
          <w:sz w:val="24"/>
          <w:szCs w:val="24"/>
        </w:rPr>
      </w:pPr>
      <w:r w:rsidRPr="00095B58">
        <w:rPr>
          <w:b/>
          <w:sz w:val="24"/>
          <w:szCs w:val="24"/>
        </w:rPr>
        <w:t xml:space="preserve">These steps are applicable to New Cayuse. </w:t>
      </w:r>
    </w:p>
    <w:p w:rsidR="004B0719" w:rsidRPr="00095B58" w:rsidRDefault="00140125">
      <w:pPr>
        <w:rPr>
          <w:b/>
        </w:rPr>
      </w:pPr>
      <w:r w:rsidRPr="00095B58">
        <w:rPr>
          <w:b/>
        </w:rPr>
        <w:t>The administrator takes the following actions:</w:t>
      </w:r>
    </w:p>
    <w:p w:rsidR="00D4665D" w:rsidRPr="00095B58" w:rsidRDefault="00D4665D" w:rsidP="00F16CF0">
      <w:pPr>
        <w:pStyle w:val="ListParagraph"/>
        <w:numPr>
          <w:ilvl w:val="0"/>
          <w:numId w:val="7"/>
        </w:numPr>
      </w:pPr>
      <w:r w:rsidRPr="00095B58">
        <w:t>From eRA Commons draft the RPPR and copy and save the draft RPPR.</w:t>
      </w:r>
    </w:p>
    <w:p w:rsidR="00D4665D" w:rsidRPr="00095B58" w:rsidRDefault="00D4665D" w:rsidP="00F16CF0">
      <w:pPr>
        <w:pStyle w:val="ListParagraph"/>
        <w:numPr>
          <w:ilvl w:val="0"/>
          <w:numId w:val="7"/>
        </w:numPr>
      </w:pPr>
      <w:r w:rsidRPr="00095B58">
        <w:t>Begin an IPF</w:t>
      </w:r>
      <w:r w:rsidR="002F4C09" w:rsidRPr="00095B58">
        <w:t>:</w:t>
      </w:r>
      <w:r w:rsidRPr="00095B58">
        <w:t xml:space="preserve"> </w:t>
      </w:r>
    </w:p>
    <w:p w:rsidR="002F4C09" w:rsidRPr="00095B58" w:rsidRDefault="002F4C09" w:rsidP="002F4C09">
      <w:pPr>
        <w:pStyle w:val="ListParagraph"/>
        <w:numPr>
          <w:ilvl w:val="1"/>
          <w:numId w:val="7"/>
        </w:numPr>
      </w:pPr>
      <w:r w:rsidRPr="00095B58">
        <w:t>Copy the original proposal</w:t>
      </w:r>
      <w:r w:rsidR="00F82F73" w:rsidRPr="00095B58">
        <w:t xml:space="preserve"> if within SP.  </w:t>
      </w:r>
      <w:r w:rsidR="00F82F73" w:rsidRPr="00095B58">
        <w:rPr>
          <w:b/>
        </w:rPr>
        <w:t>If not, see below for mid-segment RPPR</w:t>
      </w:r>
      <w:r w:rsidRPr="00095B58">
        <w:t>.</w:t>
      </w:r>
    </w:p>
    <w:p w:rsidR="002F4C09" w:rsidRPr="00095B58" w:rsidRDefault="002F4C09" w:rsidP="002F4C09">
      <w:pPr>
        <w:pStyle w:val="ListParagraph"/>
        <w:numPr>
          <w:ilvl w:val="1"/>
          <w:numId w:val="7"/>
        </w:numPr>
      </w:pPr>
      <w:r w:rsidRPr="00095B58">
        <w:t>Change the Proposal Type to Non-Competing Continuation / Progress Report</w:t>
      </w:r>
    </w:p>
    <w:p w:rsidR="002F4C09" w:rsidRPr="00095B58" w:rsidRDefault="002F4C09" w:rsidP="002F4C09">
      <w:pPr>
        <w:pStyle w:val="ListParagraph"/>
        <w:numPr>
          <w:ilvl w:val="1"/>
          <w:numId w:val="7"/>
        </w:numPr>
      </w:pPr>
      <w:r w:rsidRPr="00095B58">
        <w:t>Input the required fields; for ex</w:t>
      </w:r>
      <w:r w:rsidR="001D0974">
        <w:t>ample</w:t>
      </w:r>
      <w:r w:rsidRPr="00095B58">
        <w:t xml:space="preserve">, key personnel, </w:t>
      </w:r>
      <w:r w:rsidR="00AF60CA" w:rsidRPr="00095B58">
        <w:t xml:space="preserve">direct and indirect </w:t>
      </w:r>
      <w:r w:rsidR="001D0974">
        <w:t>costs</w:t>
      </w:r>
      <w:r w:rsidRPr="00095B58">
        <w:t xml:space="preserve"> for the subsequent budget period, etc. </w:t>
      </w:r>
    </w:p>
    <w:p w:rsidR="00AF60CA" w:rsidRPr="00095B58" w:rsidRDefault="00140125" w:rsidP="00AF60CA">
      <w:pPr>
        <w:pStyle w:val="ListParagraph"/>
        <w:numPr>
          <w:ilvl w:val="2"/>
          <w:numId w:val="7"/>
        </w:numPr>
      </w:pPr>
      <w:r w:rsidRPr="00095B58">
        <w:t>U</w:t>
      </w:r>
      <w:r w:rsidR="00AF60CA" w:rsidRPr="00095B58">
        <w:t xml:space="preserve">pload a document detailing the subsequent year detailed budget for internal review.  </w:t>
      </w:r>
    </w:p>
    <w:p w:rsidR="00AF60CA" w:rsidRPr="00095B58" w:rsidRDefault="002F4C09" w:rsidP="00AF60CA">
      <w:pPr>
        <w:pStyle w:val="ListParagraph"/>
        <w:numPr>
          <w:ilvl w:val="1"/>
          <w:numId w:val="7"/>
        </w:numPr>
      </w:pPr>
      <w:r w:rsidRPr="00095B58">
        <w:t xml:space="preserve">In the Proposal Attachment section, attach the draft RPPR from eRA Commons.  Select Progress Report as the Attachment Type. </w:t>
      </w:r>
    </w:p>
    <w:p w:rsidR="002F4C09" w:rsidRPr="00095B58" w:rsidRDefault="002F4C09" w:rsidP="002F4C09">
      <w:pPr>
        <w:pStyle w:val="ListParagraph"/>
        <w:numPr>
          <w:ilvl w:val="1"/>
          <w:numId w:val="7"/>
        </w:numPr>
      </w:pPr>
      <w:r w:rsidRPr="00095B58">
        <w:rPr>
          <w:u w:val="single"/>
        </w:rPr>
        <w:t>NOTE:</w:t>
      </w:r>
      <w:r w:rsidRPr="00095B58">
        <w:t xml:space="preserve"> the IPF can’t be submitted for routing if the required fields are not populated. </w:t>
      </w:r>
    </w:p>
    <w:p w:rsidR="00F82F73" w:rsidRPr="00095B58" w:rsidRDefault="00F82F73" w:rsidP="00F16CF0">
      <w:pPr>
        <w:pStyle w:val="ListParagraph"/>
        <w:numPr>
          <w:ilvl w:val="0"/>
          <w:numId w:val="7"/>
        </w:numPr>
      </w:pPr>
      <w:r w:rsidRPr="00095B58">
        <w:t>In the routing chain:</w:t>
      </w:r>
    </w:p>
    <w:p w:rsidR="00AF60CA" w:rsidRPr="00095B58" w:rsidRDefault="00F82F73" w:rsidP="00F82F73">
      <w:pPr>
        <w:pStyle w:val="ListParagraph"/>
        <w:numPr>
          <w:ilvl w:val="1"/>
          <w:numId w:val="7"/>
        </w:numPr>
      </w:pPr>
      <w:r w:rsidRPr="00095B58">
        <w:t>Regina</w:t>
      </w:r>
      <w:r w:rsidR="001D0974">
        <w:t xml:space="preserve"> Janicki</w:t>
      </w:r>
      <w:r w:rsidRPr="00095B58">
        <w:t xml:space="preserve"> is added and should be at the same level as EH&amp;S and Human and Animal subjects involved. </w:t>
      </w:r>
    </w:p>
    <w:p w:rsidR="002F41B6" w:rsidRPr="00095B58" w:rsidRDefault="002F41B6" w:rsidP="002F41B6">
      <w:pPr>
        <w:pStyle w:val="ListParagraph"/>
        <w:numPr>
          <w:ilvl w:val="1"/>
          <w:numId w:val="7"/>
        </w:numPr>
      </w:pPr>
      <w:r w:rsidRPr="00095B58">
        <w:t xml:space="preserve">If NIH, please add “RPPR </w:t>
      </w:r>
      <w:r>
        <w:t>– NIH Only</w:t>
      </w:r>
      <w:r w:rsidRPr="00095B58">
        <w:t xml:space="preserve">”, which will trigger Rose Ramunno’s review. “OGS Budget” will automatically be added, </w:t>
      </w:r>
      <w:r w:rsidRPr="000939EC">
        <w:rPr>
          <w:u w:val="single"/>
        </w:rPr>
        <w:t xml:space="preserve">please ensure </w:t>
      </w:r>
      <w:r w:rsidRPr="000939EC">
        <w:t>“RPPR – NIH Only</w:t>
      </w:r>
      <w:r>
        <w:rPr>
          <w:u w:val="single"/>
        </w:rPr>
        <w:t xml:space="preserve">“ should be </w:t>
      </w:r>
      <w:r w:rsidRPr="000939EC">
        <w:rPr>
          <w:u w:val="single"/>
        </w:rPr>
        <w:t>listed as the last approver</w:t>
      </w:r>
      <w:r w:rsidRPr="00095B58">
        <w:t>.</w:t>
      </w:r>
    </w:p>
    <w:p w:rsidR="002F41B6" w:rsidRPr="00095B58" w:rsidRDefault="002F41B6" w:rsidP="002F41B6">
      <w:pPr>
        <w:pStyle w:val="ListParagraph"/>
        <w:numPr>
          <w:ilvl w:val="1"/>
          <w:numId w:val="7"/>
        </w:numPr>
      </w:pPr>
      <w:r w:rsidRPr="00095B58">
        <w:t xml:space="preserve">If </w:t>
      </w:r>
      <w:r w:rsidRPr="00095B58">
        <w:rPr>
          <w:b/>
          <w:u w:val="single"/>
        </w:rPr>
        <w:t>not</w:t>
      </w:r>
      <w:r w:rsidRPr="00095B58">
        <w:t xml:space="preserve"> NIH, “OGS Budget”</w:t>
      </w:r>
      <w:r>
        <w:t xml:space="preserve"> is automatically added</w:t>
      </w:r>
      <w:r w:rsidRPr="00095B58">
        <w:t>, which will trigger Gerard</w:t>
      </w:r>
      <w:r>
        <w:t xml:space="preserve"> Mcmorrow</w:t>
      </w:r>
      <w:r w:rsidRPr="00095B58">
        <w:t>’s review.</w:t>
      </w:r>
    </w:p>
    <w:p w:rsidR="002E5B4D" w:rsidRPr="00095B58" w:rsidRDefault="002E5B4D" w:rsidP="00F16CF0">
      <w:pPr>
        <w:pStyle w:val="ListParagraph"/>
        <w:numPr>
          <w:ilvl w:val="0"/>
          <w:numId w:val="7"/>
        </w:numPr>
      </w:pPr>
      <w:r w:rsidRPr="00095B58">
        <w:t xml:space="preserve">Once you receive the approval alert from eRA commons, please download and add the approved RPPR as an attachment in Cayuse. </w:t>
      </w:r>
    </w:p>
    <w:p w:rsidR="00A91474" w:rsidRPr="00095B58" w:rsidRDefault="00A91474" w:rsidP="00A91474">
      <w:pPr>
        <w:pStyle w:val="ListParagraph"/>
        <w:numPr>
          <w:ilvl w:val="1"/>
          <w:numId w:val="7"/>
        </w:numPr>
      </w:pPr>
      <w:r w:rsidRPr="00095B58">
        <w:rPr>
          <w:u w:val="single"/>
        </w:rPr>
        <w:t>NOTE:</w:t>
      </w:r>
      <w:r w:rsidRPr="00095B58">
        <w:t xml:space="preserve"> The alert from eRA commons may go directly to the PI. </w:t>
      </w:r>
    </w:p>
    <w:p w:rsidR="00AF60CA" w:rsidRDefault="00AF60CA" w:rsidP="00AF60CA">
      <w:pPr>
        <w:pStyle w:val="ListParagraph"/>
      </w:pPr>
    </w:p>
    <w:p w:rsidR="002E5B4D" w:rsidRDefault="002E5B4D" w:rsidP="00AF60CA">
      <w:pPr>
        <w:pStyle w:val="ListParagraph"/>
      </w:pPr>
    </w:p>
    <w:p w:rsidR="00AF60CA" w:rsidRPr="00A91474" w:rsidRDefault="00AF60CA" w:rsidP="00AF60CA">
      <w:pPr>
        <w:pStyle w:val="ListParagraph"/>
        <w:rPr>
          <w:u w:val="single"/>
        </w:rPr>
      </w:pPr>
      <w:r w:rsidRPr="00A91474">
        <w:rPr>
          <w:u w:val="single"/>
        </w:rPr>
        <w:t>REGARDING PI CERTIFICATION</w:t>
      </w:r>
    </w:p>
    <w:p w:rsidR="00AF60CA" w:rsidRDefault="00AF60CA" w:rsidP="00AF60CA">
      <w:pPr>
        <w:pStyle w:val="ListParagraph"/>
        <w:numPr>
          <w:ilvl w:val="0"/>
          <w:numId w:val="9"/>
        </w:numPr>
      </w:pPr>
      <w:r>
        <w:t xml:space="preserve">PI must certify </w:t>
      </w:r>
      <w:r w:rsidR="001D0974">
        <w:t xml:space="preserve">the RPPR submission </w:t>
      </w:r>
      <w:r>
        <w:t xml:space="preserve">in eRA commons. </w:t>
      </w:r>
    </w:p>
    <w:p w:rsidR="00AF60CA" w:rsidRDefault="00AF60CA" w:rsidP="00452D8C">
      <w:pPr>
        <w:pStyle w:val="ListParagraph"/>
        <w:numPr>
          <w:ilvl w:val="0"/>
          <w:numId w:val="9"/>
        </w:numPr>
      </w:pPr>
      <w:r>
        <w:t xml:space="preserve">In Cayuse, the lead PI will receive an email requesting s/he certifies the proposal. </w:t>
      </w:r>
      <w:r w:rsidR="00A91474">
        <w:t xml:space="preserve">However, the PI certification is </w:t>
      </w:r>
      <w:r w:rsidR="00A91474" w:rsidRPr="00A91474">
        <w:rPr>
          <w:u w:val="single"/>
        </w:rPr>
        <w:t>not required in Cayuse</w:t>
      </w:r>
      <w:r w:rsidR="00A91474">
        <w:t xml:space="preserve">. </w:t>
      </w:r>
    </w:p>
    <w:p w:rsidR="002F41B6" w:rsidRDefault="002F41B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F41B6" w:rsidRPr="00095B58" w:rsidRDefault="002F41B6" w:rsidP="002F41B6">
      <w:pPr>
        <w:rPr>
          <w:b/>
          <w:sz w:val="24"/>
          <w:szCs w:val="24"/>
        </w:rPr>
      </w:pPr>
      <w:r w:rsidRPr="00095B58">
        <w:rPr>
          <w:b/>
          <w:sz w:val="24"/>
          <w:szCs w:val="24"/>
        </w:rPr>
        <w:lastRenderedPageBreak/>
        <w:t xml:space="preserve">These steps are information applicable to the </w:t>
      </w:r>
      <w:r>
        <w:rPr>
          <w:b/>
          <w:sz w:val="24"/>
          <w:szCs w:val="24"/>
        </w:rPr>
        <w:t xml:space="preserve">NIH </w:t>
      </w:r>
      <w:r w:rsidRPr="00095B58">
        <w:rPr>
          <w:b/>
          <w:sz w:val="24"/>
          <w:szCs w:val="24"/>
        </w:rPr>
        <w:t xml:space="preserve">RPPR procedure in general. </w:t>
      </w:r>
    </w:p>
    <w:p w:rsidR="002F41B6" w:rsidRPr="00095B58" w:rsidRDefault="002F41B6" w:rsidP="002F41B6">
      <w:pPr>
        <w:pStyle w:val="ListParagraph"/>
        <w:numPr>
          <w:ilvl w:val="0"/>
          <w:numId w:val="7"/>
        </w:numPr>
      </w:pPr>
      <w:r w:rsidRPr="00095B58">
        <w:t>A draft RPPR must be attached in Cayuse</w:t>
      </w:r>
      <w:r>
        <w:t xml:space="preserve"> SP</w:t>
      </w:r>
      <w:r w:rsidRPr="00095B58">
        <w:t>.</w:t>
      </w:r>
    </w:p>
    <w:p w:rsidR="002F41B6" w:rsidRPr="00095B58" w:rsidRDefault="002F41B6" w:rsidP="002F41B6">
      <w:pPr>
        <w:pStyle w:val="ListParagraph"/>
        <w:numPr>
          <w:ilvl w:val="0"/>
          <w:numId w:val="7"/>
        </w:numPr>
      </w:pPr>
      <w:r w:rsidRPr="00095B58">
        <w:t xml:space="preserve">Calendar Months of effort MUST be verified in OBIEE that $ charged for each individual agrees to the months on the participant page for the year the RPPR is reporting. </w:t>
      </w:r>
    </w:p>
    <w:p w:rsidR="002F41B6" w:rsidRPr="00095B58" w:rsidRDefault="002F41B6" w:rsidP="002F41B6">
      <w:pPr>
        <w:pStyle w:val="ListParagraph"/>
        <w:numPr>
          <w:ilvl w:val="0"/>
          <w:numId w:val="7"/>
        </w:numPr>
      </w:pPr>
      <w:r w:rsidRPr="00095B58">
        <w:t>Administrator must verify that months for personnel not on Einstein PR are accurate. OGS cannot check this.</w:t>
      </w:r>
    </w:p>
    <w:p w:rsidR="002F41B6" w:rsidRPr="00095B58" w:rsidRDefault="002F41B6" w:rsidP="002F41B6">
      <w:pPr>
        <w:pStyle w:val="ListParagraph"/>
        <w:numPr>
          <w:ilvl w:val="0"/>
          <w:numId w:val="7"/>
        </w:numPr>
      </w:pPr>
      <w:r w:rsidRPr="00095B58">
        <w:t>IF OBIEE shows balance &gt;= 25% of current year award</w:t>
      </w:r>
      <w:r>
        <w:t xml:space="preserve"> </w:t>
      </w:r>
      <w:r w:rsidRPr="00095B58">
        <w:t xml:space="preserve">(including prior year carryover) either disclose large carryover and explain in section G10 of the RPPR or note in Cayuse how the balance will be reduced to &lt;25% by the end of the current budget period. </w:t>
      </w:r>
    </w:p>
    <w:p w:rsidR="002F41B6" w:rsidRPr="00095B58" w:rsidRDefault="002F41B6" w:rsidP="002F41B6">
      <w:pPr>
        <w:pStyle w:val="ListParagraph"/>
        <w:numPr>
          <w:ilvl w:val="0"/>
          <w:numId w:val="7"/>
        </w:numPr>
      </w:pPr>
      <w:r w:rsidRPr="00095B58">
        <w:t xml:space="preserve">Before routing the RPPR to OGS, check for errors and fix them.  If there are warnings, </w:t>
      </w:r>
      <w:r>
        <w:t xml:space="preserve">Rose </w:t>
      </w:r>
      <w:r w:rsidRPr="00095B58">
        <w:t xml:space="preserve">will assume they are ok and </w:t>
      </w:r>
      <w:r>
        <w:t>she</w:t>
      </w:r>
      <w:r w:rsidRPr="00095B58">
        <w:t xml:space="preserve"> </w:t>
      </w:r>
      <w:r w:rsidRPr="00095B58">
        <w:rPr>
          <w:b/>
          <w:u w:val="single"/>
        </w:rPr>
        <w:t>will</w:t>
      </w:r>
      <w:r w:rsidRPr="00095B58">
        <w:rPr>
          <w:b/>
        </w:rPr>
        <w:t xml:space="preserve"> </w:t>
      </w:r>
      <w:r w:rsidRPr="00095B58">
        <w:t>submit.</w:t>
      </w:r>
    </w:p>
    <w:p w:rsidR="002F41B6" w:rsidRPr="00095B58" w:rsidRDefault="002F41B6" w:rsidP="002F41B6">
      <w:pPr>
        <w:pStyle w:val="ListParagraph"/>
        <w:numPr>
          <w:ilvl w:val="0"/>
          <w:numId w:val="7"/>
        </w:numPr>
      </w:pPr>
      <w:r w:rsidRPr="00095B58">
        <w:t>Please never route/submit the RPPR through eRA Commons</w:t>
      </w:r>
      <w:r>
        <w:t>. Please route/submit</w:t>
      </w:r>
      <w:r w:rsidRPr="00095B58">
        <w:t xml:space="preserve"> </w:t>
      </w:r>
      <w:r w:rsidRPr="00095B58">
        <w:rPr>
          <w:b/>
          <w:u w:val="single"/>
        </w:rPr>
        <w:t>only</w:t>
      </w:r>
      <w:r w:rsidRPr="00095B58">
        <w:t xml:space="preserve"> after the application is approved in Cayuse.</w:t>
      </w:r>
    </w:p>
    <w:p w:rsidR="002F41B6" w:rsidRPr="00095B58" w:rsidRDefault="002F41B6" w:rsidP="002F41B6">
      <w:pPr>
        <w:pStyle w:val="ListParagraph"/>
        <w:numPr>
          <w:ilvl w:val="0"/>
          <w:numId w:val="7"/>
        </w:numPr>
      </w:pPr>
      <w:r w:rsidRPr="00095B58">
        <w:t>Route it via eRA Commons to the signing official</w:t>
      </w:r>
      <w:r>
        <w:t xml:space="preserve"> - Rose Ramunno.</w:t>
      </w:r>
    </w:p>
    <w:p w:rsidR="002F41B6" w:rsidRPr="00095B58" w:rsidRDefault="002F41B6" w:rsidP="002F41B6">
      <w:pPr>
        <w:pStyle w:val="ListParagraph"/>
        <w:numPr>
          <w:ilvl w:val="0"/>
          <w:numId w:val="7"/>
        </w:numPr>
      </w:pPr>
      <w:r w:rsidRPr="00095B58">
        <w:t>The Administrative Official should be Suzanne Locke</w:t>
      </w:r>
      <w:r>
        <w:t>.</w:t>
      </w:r>
    </w:p>
    <w:p w:rsidR="002F41B6" w:rsidRDefault="002F41B6" w:rsidP="002F41B6"/>
    <w:p w:rsidR="002F41B6" w:rsidRPr="00140125" w:rsidRDefault="002F41B6" w:rsidP="002F41B6">
      <w:pPr>
        <w:rPr>
          <w:b/>
        </w:rPr>
      </w:pPr>
      <w:r w:rsidRPr="00140125">
        <w:rPr>
          <w:b/>
        </w:rPr>
        <w:t>Post Award – takes the following actions</w:t>
      </w:r>
      <w:r>
        <w:rPr>
          <w:b/>
        </w:rPr>
        <w:t xml:space="preserve"> NIH RPPRs</w:t>
      </w:r>
      <w:r w:rsidRPr="00140125">
        <w:rPr>
          <w:b/>
        </w:rPr>
        <w:t>:</w:t>
      </w:r>
    </w:p>
    <w:p w:rsidR="002F41B6" w:rsidRDefault="002F41B6" w:rsidP="002F41B6">
      <w:pPr>
        <w:pStyle w:val="ListParagraph"/>
        <w:numPr>
          <w:ilvl w:val="0"/>
          <w:numId w:val="15"/>
        </w:numPr>
      </w:pPr>
      <w:r>
        <w:t xml:space="preserve">The FA reviews #7 and #9 above. </w:t>
      </w:r>
    </w:p>
    <w:p w:rsidR="002F41B6" w:rsidRDefault="002F41B6" w:rsidP="002F41B6">
      <w:pPr>
        <w:pStyle w:val="ListParagraph"/>
        <w:numPr>
          <w:ilvl w:val="0"/>
          <w:numId w:val="15"/>
        </w:numPr>
      </w:pPr>
      <w:r>
        <w:t>If any issues arise, Rose coordinates with the Department Administrator.</w:t>
      </w:r>
    </w:p>
    <w:p w:rsidR="002F41B6" w:rsidRDefault="002F41B6" w:rsidP="002F41B6">
      <w:pPr>
        <w:pStyle w:val="ListParagraph"/>
        <w:numPr>
          <w:ilvl w:val="0"/>
          <w:numId w:val="15"/>
        </w:numPr>
      </w:pPr>
      <w:r>
        <w:t>Once approved, Rose will take the following actions:</w:t>
      </w:r>
    </w:p>
    <w:p w:rsidR="002F41B6" w:rsidRDefault="002F41B6" w:rsidP="002F41B6">
      <w:pPr>
        <w:pStyle w:val="ListParagraph"/>
        <w:numPr>
          <w:ilvl w:val="1"/>
          <w:numId w:val="15"/>
        </w:numPr>
      </w:pPr>
      <w:r>
        <w:t>Reviews the subsequent budget period noted in step 2.c.i. above.</w:t>
      </w:r>
    </w:p>
    <w:p w:rsidR="002F41B6" w:rsidRDefault="002F41B6" w:rsidP="002F41B6">
      <w:pPr>
        <w:pStyle w:val="ListParagraph"/>
        <w:numPr>
          <w:ilvl w:val="1"/>
          <w:numId w:val="15"/>
        </w:numPr>
      </w:pPr>
      <w:r>
        <w:t xml:space="preserve">Approve in Cayuse, which generates an email advising the approval. </w:t>
      </w:r>
    </w:p>
    <w:p w:rsidR="002F41B6" w:rsidRDefault="002F41B6" w:rsidP="002F41B6">
      <w:pPr>
        <w:pStyle w:val="ListParagraph"/>
        <w:numPr>
          <w:ilvl w:val="1"/>
          <w:numId w:val="15"/>
        </w:numPr>
      </w:pPr>
      <w:r>
        <w:t xml:space="preserve">Once the PI has approved in eRA Commons, then Rose will receive an email to approve in eRA Commons. </w:t>
      </w:r>
    </w:p>
    <w:p w:rsidR="002F41B6" w:rsidRDefault="002F41B6" w:rsidP="002F41B6">
      <w:pPr>
        <w:pStyle w:val="ListParagraph"/>
        <w:ind w:left="1800"/>
      </w:pPr>
    </w:p>
    <w:p w:rsidR="002F41B6" w:rsidRPr="00140125" w:rsidRDefault="002F41B6" w:rsidP="002F41B6">
      <w:pPr>
        <w:pStyle w:val="ListParagraph"/>
        <w:ind w:left="1800"/>
      </w:pPr>
    </w:p>
    <w:p w:rsidR="002F41B6" w:rsidRPr="00140125" w:rsidRDefault="002F41B6" w:rsidP="002F41B6">
      <w:pPr>
        <w:rPr>
          <w:b/>
        </w:rPr>
      </w:pPr>
      <w:r>
        <w:rPr>
          <w:b/>
        </w:rPr>
        <w:t xml:space="preserve">NIH Final NIH </w:t>
      </w:r>
      <w:r w:rsidRPr="00140125">
        <w:rPr>
          <w:b/>
        </w:rPr>
        <w:t>RPPR</w:t>
      </w:r>
      <w:r>
        <w:rPr>
          <w:b/>
        </w:rPr>
        <w:t>s</w:t>
      </w:r>
      <w:r w:rsidRPr="00140125">
        <w:rPr>
          <w:b/>
        </w:rPr>
        <w:t xml:space="preserve"> – mid segment:</w:t>
      </w:r>
    </w:p>
    <w:p w:rsidR="002F41B6" w:rsidRDefault="002F41B6" w:rsidP="002F41B6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140125">
        <w:t xml:space="preserve">The administrator will </w:t>
      </w:r>
      <w:r>
        <w:t>follow steps 1 – 9 above.</w:t>
      </w:r>
    </w:p>
    <w:p w:rsidR="002F41B6" w:rsidRPr="00140125" w:rsidRDefault="002F41B6" w:rsidP="002F41B6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>
        <w:t>Step #2 has a modification, if there isn’t an SP record, you can’t copy the prior proposal.  Therefore, a</w:t>
      </w:r>
      <w:r w:rsidRPr="00140125">
        <w:t xml:space="preserve"> </w:t>
      </w:r>
      <w:r>
        <w:t xml:space="preserve">new </w:t>
      </w:r>
      <w:r w:rsidRPr="00140125">
        <w:t xml:space="preserve">proposal </w:t>
      </w:r>
      <w:r>
        <w:t xml:space="preserve">must be created </w:t>
      </w:r>
      <w:r w:rsidRPr="00140125">
        <w:t xml:space="preserve">with the proposal type = Non-Competing Continuation/ Progress report. The administrator </w:t>
      </w:r>
      <w:r>
        <w:t xml:space="preserve">should download a pdf from Cayuse </w:t>
      </w:r>
      <w:r>
        <w:lastRenderedPageBreak/>
        <w:t xml:space="preserve">S2S application (formerly Cayuse 424) and upload this as an attachment.  This is required for the FA to validate #7 above. </w:t>
      </w:r>
    </w:p>
    <w:p w:rsidR="002F41B6" w:rsidRDefault="002F41B6" w:rsidP="002F41B6"/>
    <w:p w:rsidR="002F41B6" w:rsidRDefault="002F41B6" w:rsidP="002F41B6"/>
    <w:p w:rsidR="002F41B6" w:rsidRPr="00140125" w:rsidRDefault="002F41B6" w:rsidP="002F41B6">
      <w:pPr>
        <w:rPr>
          <w:b/>
        </w:rPr>
      </w:pPr>
      <w:r>
        <w:rPr>
          <w:b/>
        </w:rPr>
        <w:t>NIH Final RPPRs:</w:t>
      </w:r>
    </w:p>
    <w:p w:rsidR="002F41B6" w:rsidRDefault="002F41B6" w:rsidP="002F41B6">
      <w:r>
        <w:t xml:space="preserve">Same steps take place as with interim RPPR, except the budget review. </w:t>
      </w:r>
    </w:p>
    <w:sectPr w:rsidR="002F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06D"/>
    <w:multiLevelType w:val="hybridMultilevel"/>
    <w:tmpl w:val="117E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246B"/>
    <w:multiLevelType w:val="hybridMultilevel"/>
    <w:tmpl w:val="A9187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1B02"/>
    <w:multiLevelType w:val="hybridMultilevel"/>
    <w:tmpl w:val="893C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66BFE"/>
    <w:multiLevelType w:val="hybridMultilevel"/>
    <w:tmpl w:val="9D4C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156D0"/>
    <w:multiLevelType w:val="hybridMultilevel"/>
    <w:tmpl w:val="6BDC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5276"/>
    <w:multiLevelType w:val="hybridMultilevel"/>
    <w:tmpl w:val="A246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B38B3"/>
    <w:multiLevelType w:val="hybridMultilevel"/>
    <w:tmpl w:val="8940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18F2"/>
    <w:multiLevelType w:val="hybridMultilevel"/>
    <w:tmpl w:val="67F4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1799C"/>
    <w:multiLevelType w:val="hybridMultilevel"/>
    <w:tmpl w:val="45F2E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C21EE"/>
    <w:multiLevelType w:val="hybridMultilevel"/>
    <w:tmpl w:val="B24A3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B4AE2"/>
    <w:multiLevelType w:val="hybridMultilevel"/>
    <w:tmpl w:val="22D6C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90762"/>
    <w:multiLevelType w:val="hybridMultilevel"/>
    <w:tmpl w:val="957E6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E724E"/>
    <w:multiLevelType w:val="hybridMultilevel"/>
    <w:tmpl w:val="76A637A6"/>
    <w:lvl w:ilvl="0" w:tplc="88F823D2">
      <w:start w:val="3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19"/>
    <w:rsid w:val="00034CF7"/>
    <w:rsid w:val="00080623"/>
    <w:rsid w:val="00082909"/>
    <w:rsid w:val="000925A2"/>
    <w:rsid w:val="000930DC"/>
    <w:rsid w:val="00095B58"/>
    <w:rsid w:val="00096774"/>
    <w:rsid w:val="00140125"/>
    <w:rsid w:val="0018278A"/>
    <w:rsid w:val="001B6140"/>
    <w:rsid w:val="001D0974"/>
    <w:rsid w:val="001D6368"/>
    <w:rsid w:val="00205A9A"/>
    <w:rsid w:val="00211EF3"/>
    <w:rsid w:val="00296E4C"/>
    <w:rsid w:val="002A649A"/>
    <w:rsid w:val="002D2C55"/>
    <w:rsid w:val="002D6113"/>
    <w:rsid w:val="002E5B4D"/>
    <w:rsid w:val="002F41B6"/>
    <w:rsid w:val="002F4C09"/>
    <w:rsid w:val="00332AA2"/>
    <w:rsid w:val="003679F2"/>
    <w:rsid w:val="003B7BE7"/>
    <w:rsid w:val="003D50EF"/>
    <w:rsid w:val="003E1CE8"/>
    <w:rsid w:val="003E4ED4"/>
    <w:rsid w:val="00400125"/>
    <w:rsid w:val="00404546"/>
    <w:rsid w:val="004323DB"/>
    <w:rsid w:val="004435C4"/>
    <w:rsid w:val="004B0719"/>
    <w:rsid w:val="004B32B2"/>
    <w:rsid w:val="004D5DF3"/>
    <w:rsid w:val="00566547"/>
    <w:rsid w:val="005D2C98"/>
    <w:rsid w:val="00610733"/>
    <w:rsid w:val="00611AFC"/>
    <w:rsid w:val="00643871"/>
    <w:rsid w:val="00731D3C"/>
    <w:rsid w:val="007642A7"/>
    <w:rsid w:val="00772A88"/>
    <w:rsid w:val="00781C2D"/>
    <w:rsid w:val="0079641C"/>
    <w:rsid w:val="007D26A3"/>
    <w:rsid w:val="0082383C"/>
    <w:rsid w:val="00881418"/>
    <w:rsid w:val="008B0CC3"/>
    <w:rsid w:val="008B4F77"/>
    <w:rsid w:val="009126A9"/>
    <w:rsid w:val="00976634"/>
    <w:rsid w:val="009D3097"/>
    <w:rsid w:val="00A02F13"/>
    <w:rsid w:val="00A36534"/>
    <w:rsid w:val="00A91474"/>
    <w:rsid w:val="00A938F2"/>
    <w:rsid w:val="00AE6F5E"/>
    <w:rsid w:val="00AF60CA"/>
    <w:rsid w:val="00B4544A"/>
    <w:rsid w:val="00B94A16"/>
    <w:rsid w:val="00BA2A04"/>
    <w:rsid w:val="00BC5782"/>
    <w:rsid w:val="00BC6C2F"/>
    <w:rsid w:val="00C12165"/>
    <w:rsid w:val="00C51687"/>
    <w:rsid w:val="00C75833"/>
    <w:rsid w:val="00C83B8D"/>
    <w:rsid w:val="00C876D9"/>
    <w:rsid w:val="00C93343"/>
    <w:rsid w:val="00C9686B"/>
    <w:rsid w:val="00CD65DB"/>
    <w:rsid w:val="00D32E09"/>
    <w:rsid w:val="00D4665D"/>
    <w:rsid w:val="00DA3D43"/>
    <w:rsid w:val="00DB17E6"/>
    <w:rsid w:val="00DF28A4"/>
    <w:rsid w:val="00E2154C"/>
    <w:rsid w:val="00E312A1"/>
    <w:rsid w:val="00E53982"/>
    <w:rsid w:val="00E76AD7"/>
    <w:rsid w:val="00F04454"/>
    <w:rsid w:val="00F16CF0"/>
    <w:rsid w:val="00F759ED"/>
    <w:rsid w:val="00F82F73"/>
    <w:rsid w:val="00F8573C"/>
    <w:rsid w:val="00FA6F4F"/>
    <w:rsid w:val="00FB6570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B1C73-F379-4ACF-9D41-E04336CF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F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6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0B04-C124-40B9-BCD7-AE80210B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McMorrow</dc:creator>
  <cp:keywords/>
  <dc:description/>
  <cp:lastModifiedBy>Regina Janicki</cp:lastModifiedBy>
  <cp:revision>2</cp:revision>
  <cp:lastPrinted>2018-01-11T19:46:00Z</cp:lastPrinted>
  <dcterms:created xsi:type="dcterms:W3CDTF">2021-01-22T20:27:00Z</dcterms:created>
  <dcterms:modified xsi:type="dcterms:W3CDTF">2021-01-22T20:27:00Z</dcterms:modified>
</cp:coreProperties>
</file>